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283"/>
        <w:gridCol w:w="4535"/>
      </w:tblGrid>
      <w:tr w:rsidR="003C4434" w:rsidTr="003C4434">
        <w:tc>
          <w:tcPr>
            <w:tcW w:w="4535" w:type="dxa"/>
          </w:tcPr>
          <w:p w:rsidR="003C4434" w:rsidRDefault="003C4434" w:rsidP="003C4434">
            <w:pPr>
              <w:rPr>
                <w:szCs w:val="26"/>
              </w:rPr>
            </w:pPr>
            <w:bookmarkStart w:id="0" w:name="_GoBack"/>
            <w:bookmarkEnd w:id="0"/>
            <w:r>
              <w:rPr>
                <w:szCs w:val="26"/>
              </w:rPr>
              <w:t>An das</w:t>
            </w:r>
          </w:p>
          <w:p w:rsidR="003C4434" w:rsidRDefault="003C4434" w:rsidP="003C4434">
            <w:pPr>
              <w:rPr>
                <w:szCs w:val="26"/>
              </w:rPr>
            </w:pPr>
            <w:r>
              <w:rPr>
                <w:szCs w:val="26"/>
              </w:rPr>
              <w:t>Amtsgericht Charlottenburg</w:t>
            </w:r>
          </w:p>
          <w:p w:rsidR="003C4434" w:rsidRDefault="003C4434" w:rsidP="003C4434">
            <w:pPr>
              <w:rPr>
                <w:szCs w:val="26"/>
              </w:rPr>
            </w:pPr>
            <w:r>
              <w:rPr>
                <w:szCs w:val="26"/>
              </w:rPr>
              <w:noBreakHyphen/>
              <w:t xml:space="preserve"> Handelsregister </w:t>
            </w:r>
            <w:r>
              <w:rPr>
                <w:szCs w:val="26"/>
              </w:rPr>
              <w:noBreakHyphen/>
            </w:r>
          </w:p>
        </w:tc>
        <w:tc>
          <w:tcPr>
            <w:tcW w:w="283" w:type="dxa"/>
          </w:tcPr>
          <w:p w:rsidR="003C4434" w:rsidRDefault="003C4434" w:rsidP="003C4434">
            <w:pPr>
              <w:rPr>
                <w:szCs w:val="26"/>
              </w:rPr>
            </w:pPr>
          </w:p>
        </w:tc>
        <w:tc>
          <w:tcPr>
            <w:tcW w:w="4535" w:type="dxa"/>
          </w:tcPr>
          <w:p w:rsidR="003C4434" w:rsidRPr="003C4434" w:rsidRDefault="003C4434" w:rsidP="003C4434">
            <w:pPr>
              <w:rPr>
                <w:szCs w:val="26"/>
                <w:lang w:val="en-GB"/>
              </w:rPr>
            </w:pPr>
            <w:r w:rsidRPr="003C4434">
              <w:rPr>
                <w:szCs w:val="26"/>
                <w:lang w:val="en-GB"/>
              </w:rPr>
              <w:t>To the</w:t>
            </w:r>
          </w:p>
          <w:p w:rsidR="003C4434" w:rsidRPr="003C4434" w:rsidRDefault="003C4434" w:rsidP="003C4434">
            <w:pPr>
              <w:rPr>
                <w:szCs w:val="26"/>
                <w:lang w:val="en-GB"/>
              </w:rPr>
            </w:pPr>
            <w:r w:rsidRPr="003C4434">
              <w:rPr>
                <w:szCs w:val="26"/>
                <w:lang w:val="en-GB"/>
              </w:rPr>
              <w:t xml:space="preserve">Local Court of Charlottenburg </w:t>
            </w:r>
          </w:p>
          <w:p w:rsidR="003C4434" w:rsidRPr="003C4434" w:rsidRDefault="003C4434" w:rsidP="003C4434">
            <w:pPr>
              <w:rPr>
                <w:szCs w:val="26"/>
                <w:lang w:val="en-GB"/>
              </w:rPr>
            </w:pPr>
            <w:r w:rsidRPr="003C4434">
              <w:rPr>
                <w:szCs w:val="26"/>
                <w:lang w:val="en-GB"/>
              </w:rPr>
              <w:noBreakHyphen/>
              <w:t xml:space="preserve"> Commercial Register </w:t>
            </w:r>
            <w:r w:rsidRPr="003C4434">
              <w:rPr>
                <w:szCs w:val="26"/>
                <w:lang w:val="en-GB"/>
              </w:rPr>
              <w:noBreakHyphen/>
            </w:r>
          </w:p>
        </w:tc>
      </w:tr>
      <w:tr w:rsidR="003C4434" w:rsidTr="003C4434">
        <w:tc>
          <w:tcPr>
            <w:tcW w:w="4535" w:type="dxa"/>
          </w:tcPr>
          <w:p w:rsidR="003C4434" w:rsidRDefault="003C4434" w:rsidP="003C4434">
            <w:pPr>
              <w:rPr>
                <w:szCs w:val="26"/>
              </w:rPr>
            </w:pPr>
          </w:p>
          <w:p w:rsidR="005134C4" w:rsidRDefault="005134C4" w:rsidP="003C4434">
            <w:pPr>
              <w:rPr>
                <w:szCs w:val="26"/>
              </w:rPr>
            </w:pPr>
          </w:p>
          <w:p w:rsidR="005134C4" w:rsidRDefault="005134C4" w:rsidP="003C4434">
            <w:pPr>
              <w:rPr>
                <w:szCs w:val="26"/>
              </w:rPr>
            </w:pPr>
          </w:p>
        </w:tc>
        <w:tc>
          <w:tcPr>
            <w:tcW w:w="283" w:type="dxa"/>
          </w:tcPr>
          <w:p w:rsidR="003C4434" w:rsidRDefault="003C4434" w:rsidP="003C4434">
            <w:pPr>
              <w:rPr>
                <w:szCs w:val="26"/>
              </w:rPr>
            </w:pPr>
          </w:p>
        </w:tc>
        <w:tc>
          <w:tcPr>
            <w:tcW w:w="4535" w:type="dxa"/>
          </w:tcPr>
          <w:p w:rsidR="003C4434" w:rsidRPr="003C4434" w:rsidRDefault="003C4434" w:rsidP="003C4434">
            <w:pPr>
              <w:rPr>
                <w:szCs w:val="26"/>
                <w:lang w:val="en-GB"/>
              </w:rPr>
            </w:pPr>
          </w:p>
        </w:tc>
      </w:tr>
      <w:tr w:rsidR="003C4434" w:rsidTr="003C4434">
        <w:tc>
          <w:tcPr>
            <w:tcW w:w="4535" w:type="dxa"/>
          </w:tcPr>
          <w:p w:rsidR="003C4434" w:rsidRDefault="003C4434" w:rsidP="003C4434">
            <w:pPr>
              <w:pStyle w:val="berschrift2"/>
              <w:rPr>
                <w:szCs w:val="26"/>
              </w:rPr>
            </w:pPr>
            <w:r>
              <w:rPr>
                <w:szCs w:val="26"/>
              </w:rPr>
              <w:t>HRA ***</w:t>
            </w:r>
          </w:p>
          <w:p w:rsidR="003C4434" w:rsidRPr="003C4434" w:rsidRDefault="003C4434" w:rsidP="006278F4">
            <w:pPr>
              <w:rPr>
                <w:b/>
                <w:szCs w:val="26"/>
              </w:rPr>
            </w:pPr>
            <w:r w:rsidRPr="003C4434">
              <w:rPr>
                <w:b/>
                <w:color w:val="000000"/>
              </w:rPr>
              <w:t>Kronen ***</w:t>
            </w:r>
            <w:r w:rsidRPr="003C4434">
              <w:rPr>
                <w:b/>
              </w:rPr>
              <w:t xml:space="preserve"> GmbH &amp; Co. Vorrats KG mit dem Sitz in Berlin</w:t>
            </w:r>
          </w:p>
        </w:tc>
        <w:tc>
          <w:tcPr>
            <w:tcW w:w="283" w:type="dxa"/>
          </w:tcPr>
          <w:p w:rsidR="003C4434" w:rsidRDefault="003C4434" w:rsidP="003C4434">
            <w:pPr>
              <w:rPr>
                <w:szCs w:val="26"/>
              </w:rPr>
            </w:pPr>
          </w:p>
        </w:tc>
        <w:tc>
          <w:tcPr>
            <w:tcW w:w="4535" w:type="dxa"/>
          </w:tcPr>
          <w:p w:rsidR="003C4434" w:rsidRPr="003C4434" w:rsidRDefault="003C4434" w:rsidP="003C4434">
            <w:pPr>
              <w:pStyle w:val="berschrift2"/>
              <w:rPr>
                <w:szCs w:val="26"/>
                <w:lang w:val="en-GB"/>
              </w:rPr>
            </w:pPr>
            <w:r w:rsidRPr="003C4434">
              <w:rPr>
                <w:szCs w:val="26"/>
                <w:lang w:val="en-GB"/>
              </w:rPr>
              <w:t>HRA ***</w:t>
            </w:r>
          </w:p>
          <w:p w:rsidR="003C4434" w:rsidRPr="003C4434" w:rsidRDefault="003C4434" w:rsidP="006278F4">
            <w:pPr>
              <w:rPr>
                <w:szCs w:val="26"/>
                <w:lang w:val="en-GB"/>
              </w:rPr>
            </w:pPr>
            <w:r w:rsidRPr="003C4434">
              <w:rPr>
                <w:b/>
                <w:color w:val="000000"/>
                <w:lang w:val="en-GB"/>
              </w:rPr>
              <w:t>Kronen ***</w:t>
            </w:r>
            <w:r w:rsidRPr="003C4434">
              <w:rPr>
                <w:b/>
                <w:lang w:val="en-GB"/>
              </w:rPr>
              <w:t xml:space="preserve"> GmbH &amp; Co. Vorrats KG with seat in Berlin</w:t>
            </w:r>
          </w:p>
        </w:tc>
      </w:tr>
      <w:tr w:rsidR="003C4434" w:rsidTr="003C4434">
        <w:tc>
          <w:tcPr>
            <w:tcW w:w="4535" w:type="dxa"/>
          </w:tcPr>
          <w:p w:rsidR="003C4434" w:rsidRDefault="003C4434" w:rsidP="003C4434">
            <w:pPr>
              <w:rPr>
                <w:szCs w:val="26"/>
              </w:rPr>
            </w:pPr>
          </w:p>
        </w:tc>
        <w:tc>
          <w:tcPr>
            <w:tcW w:w="283" w:type="dxa"/>
          </w:tcPr>
          <w:p w:rsidR="003C4434" w:rsidRDefault="003C4434" w:rsidP="003C4434">
            <w:pPr>
              <w:rPr>
                <w:szCs w:val="26"/>
              </w:rPr>
            </w:pPr>
          </w:p>
        </w:tc>
        <w:tc>
          <w:tcPr>
            <w:tcW w:w="4535" w:type="dxa"/>
          </w:tcPr>
          <w:p w:rsidR="003C4434" w:rsidRPr="003C4434" w:rsidRDefault="003C4434" w:rsidP="003C4434">
            <w:pPr>
              <w:rPr>
                <w:szCs w:val="26"/>
                <w:lang w:val="en-GB"/>
              </w:rPr>
            </w:pPr>
          </w:p>
        </w:tc>
      </w:tr>
      <w:tr w:rsidR="003C4434" w:rsidTr="003C4434">
        <w:tc>
          <w:tcPr>
            <w:tcW w:w="4535" w:type="dxa"/>
          </w:tcPr>
          <w:p w:rsidR="003C4434" w:rsidRDefault="003C4434" w:rsidP="006278F4">
            <w:pPr>
              <w:jc w:val="both"/>
              <w:rPr>
                <w:szCs w:val="26"/>
              </w:rPr>
            </w:pPr>
            <w:r w:rsidRPr="00530170">
              <w:rPr>
                <w:rFonts w:cs="Arial"/>
                <w:szCs w:val="26"/>
              </w:rPr>
              <w:t>Die unterzeichnenden Gese</w:t>
            </w:r>
            <w:r>
              <w:rPr>
                <w:rFonts w:cs="Arial"/>
                <w:szCs w:val="26"/>
              </w:rPr>
              <w:t>llschafter</w:t>
            </w:r>
            <w:r w:rsidR="00F5179C">
              <w:rPr>
                <w:rFonts w:cs="Arial"/>
                <w:szCs w:val="26"/>
              </w:rPr>
              <w:t xml:space="preserve"> der im Betreff genannten Gesellschaft</w:t>
            </w:r>
            <w:r>
              <w:rPr>
                <w:rFonts w:cs="Arial"/>
                <w:szCs w:val="26"/>
              </w:rPr>
              <w:t xml:space="preserve">, die Kronen *** GmbH </w:t>
            </w:r>
            <w:r w:rsidR="00970232">
              <w:rPr>
                <w:rFonts w:cs="Arial"/>
                <w:szCs w:val="26"/>
              </w:rPr>
              <w:t>hier</w:t>
            </w:r>
            <w:r w:rsidR="006523F4">
              <w:rPr>
                <w:rFonts w:cs="Arial"/>
                <w:szCs w:val="26"/>
              </w:rPr>
              <w:t>bei</w:t>
            </w:r>
            <w:r w:rsidR="00970232">
              <w:rPr>
                <w:rFonts w:cs="Arial"/>
                <w:szCs w:val="26"/>
              </w:rPr>
              <w:t xml:space="preserve"> </w:t>
            </w:r>
            <w:r>
              <w:rPr>
                <w:rFonts w:cs="Arial"/>
                <w:szCs w:val="26"/>
              </w:rPr>
              <w:t xml:space="preserve">handelnd im eigenen Namen als Komplementärin </w:t>
            </w:r>
            <w:r w:rsidR="006523F4">
              <w:rPr>
                <w:rFonts w:cs="Arial"/>
                <w:szCs w:val="26"/>
              </w:rPr>
              <w:t xml:space="preserve">sowie </w:t>
            </w:r>
            <w:r>
              <w:rPr>
                <w:rFonts w:cs="Arial"/>
                <w:szCs w:val="26"/>
              </w:rPr>
              <w:t>als Bevollmächtigte der Kommanditistin DNotV GmbH aufgrund Vollmacht in der Handelsregisteranmeldung vom ***, UR.Nr. *** der Notarin Ute Gentz in Berlin, melden zur Eintragung in das Handelsregister an:</w:t>
            </w:r>
          </w:p>
        </w:tc>
        <w:tc>
          <w:tcPr>
            <w:tcW w:w="283" w:type="dxa"/>
          </w:tcPr>
          <w:p w:rsidR="003C4434" w:rsidRDefault="003C4434" w:rsidP="003C4434">
            <w:pPr>
              <w:rPr>
                <w:szCs w:val="26"/>
              </w:rPr>
            </w:pPr>
          </w:p>
        </w:tc>
        <w:tc>
          <w:tcPr>
            <w:tcW w:w="4535" w:type="dxa"/>
          </w:tcPr>
          <w:p w:rsidR="003C4434" w:rsidRPr="003C4434" w:rsidRDefault="003C4434" w:rsidP="006278F4">
            <w:pPr>
              <w:jc w:val="both"/>
              <w:rPr>
                <w:szCs w:val="26"/>
                <w:lang w:val="en-GB"/>
              </w:rPr>
            </w:pPr>
            <w:r w:rsidRPr="003C4434">
              <w:rPr>
                <w:szCs w:val="26"/>
                <w:lang w:val="en-GB"/>
              </w:rPr>
              <w:t>The undersigned partners</w:t>
            </w:r>
            <w:r w:rsidR="00F5179C">
              <w:rPr>
                <w:szCs w:val="26"/>
                <w:lang w:val="en-GB"/>
              </w:rPr>
              <w:t xml:space="preserve"> of the Company stated in the reference line</w:t>
            </w:r>
            <w:r w:rsidRPr="003C4434">
              <w:rPr>
                <w:szCs w:val="26"/>
                <w:lang w:val="en-GB"/>
              </w:rPr>
              <w:t>,</w:t>
            </w:r>
            <w:r w:rsidR="00F5179C">
              <w:rPr>
                <w:szCs w:val="26"/>
                <w:lang w:val="en-GB"/>
              </w:rPr>
              <w:t xml:space="preserve"> whereas</w:t>
            </w:r>
            <w:r w:rsidRPr="003C4434">
              <w:rPr>
                <w:szCs w:val="26"/>
                <w:lang w:val="en-GB"/>
              </w:rPr>
              <w:t xml:space="preserve"> Kronen *** GmbH acting in its </w:t>
            </w:r>
            <w:r>
              <w:rPr>
                <w:szCs w:val="26"/>
                <w:lang w:val="en-GB"/>
              </w:rPr>
              <w:t xml:space="preserve">own name as the general partner of the </w:t>
            </w:r>
            <w:r w:rsidR="00F5179C">
              <w:rPr>
                <w:szCs w:val="26"/>
                <w:lang w:val="en-GB"/>
              </w:rPr>
              <w:t>C</w:t>
            </w:r>
            <w:r>
              <w:rPr>
                <w:szCs w:val="26"/>
                <w:lang w:val="en-GB"/>
              </w:rPr>
              <w:t xml:space="preserve">ompany </w:t>
            </w:r>
            <w:r w:rsidR="006523F4">
              <w:rPr>
                <w:szCs w:val="26"/>
                <w:lang w:val="en-GB"/>
              </w:rPr>
              <w:t xml:space="preserve">and as </w:t>
            </w:r>
            <w:r>
              <w:rPr>
                <w:szCs w:val="26"/>
                <w:lang w:val="en-GB"/>
              </w:rPr>
              <w:t>representative of the limited partner DNotV GmbH by virtue of the Power of Attorney dated ***, roll of deeds no. *** of notary Ute Gentz in Berlin, apply for registration in the commercial register:</w:t>
            </w:r>
          </w:p>
        </w:tc>
      </w:tr>
      <w:tr w:rsidR="003C4434" w:rsidTr="003C4434">
        <w:tc>
          <w:tcPr>
            <w:tcW w:w="4535" w:type="dxa"/>
          </w:tcPr>
          <w:p w:rsidR="003C4434" w:rsidRPr="00530170" w:rsidRDefault="003C4434" w:rsidP="003C4434">
            <w:pPr>
              <w:jc w:val="both"/>
              <w:rPr>
                <w:rFonts w:cs="Arial"/>
                <w:szCs w:val="26"/>
              </w:rPr>
            </w:pPr>
          </w:p>
        </w:tc>
        <w:tc>
          <w:tcPr>
            <w:tcW w:w="283" w:type="dxa"/>
          </w:tcPr>
          <w:p w:rsidR="003C4434" w:rsidRDefault="003C4434" w:rsidP="003C4434">
            <w:pPr>
              <w:rPr>
                <w:szCs w:val="26"/>
              </w:rPr>
            </w:pPr>
          </w:p>
        </w:tc>
        <w:tc>
          <w:tcPr>
            <w:tcW w:w="4535" w:type="dxa"/>
          </w:tcPr>
          <w:p w:rsidR="003C4434" w:rsidRPr="003C4434" w:rsidRDefault="003C4434" w:rsidP="003C4434">
            <w:pPr>
              <w:jc w:val="both"/>
              <w:rPr>
                <w:szCs w:val="26"/>
                <w:lang w:val="en-GB"/>
              </w:rPr>
            </w:pPr>
          </w:p>
        </w:tc>
      </w:tr>
      <w:tr w:rsidR="003C4434" w:rsidTr="003C4434">
        <w:tc>
          <w:tcPr>
            <w:tcW w:w="4535" w:type="dxa"/>
          </w:tcPr>
          <w:p w:rsidR="003C4434" w:rsidRDefault="003C4434" w:rsidP="003C4434">
            <w:pPr>
              <w:pStyle w:val="Listenabsatz"/>
              <w:ind w:left="284" w:hanging="284"/>
              <w:contextualSpacing w:val="0"/>
              <w:jc w:val="both"/>
              <w:rPr>
                <w:rFonts w:cs="Arial"/>
                <w:szCs w:val="26"/>
              </w:rPr>
            </w:pPr>
            <w:r>
              <w:rPr>
                <w:rFonts w:cs="Arial"/>
                <w:szCs w:val="26"/>
              </w:rPr>
              <w:t>1.</w:t>
            </w:r>
            <w:r>
              <w:rPr>
                <w:rFonts w:cs="Arial"/>
                <w:szCs w:val="26"/>
              </w:rPr>
              <w:tab/>
              <w:t xml:space="preserve">Die Kommanditistin, die DNotV GmbH, hat ihre Kommanditeinlage in Höhe von € 500,00 übertragen auf *** (Name, Vorname, Geburtsdatum und Wohnort </w:t>
            </w:r>
            <w:r w:rsidR="004A141C">
              <w:rPr>
                <w:rFonts w:cs="Arial"/>
                <w:szCs w:val="26"/>
              </w:rPr>
              <w:t>bzw.</w:t>
            </w:r>
            <w:r>
              <w:rPr>
                <w:rFonts w:cs="Arial"/>
                <w:szCs w:val="26"/>
              </w:rPr>
              <w:t xml:space="preserve"> Firma, Sitz und HR-Nummer). </w:t>
            </w:r>
            <w:r w:rsidRPr="003276C5">
              <w:rPr>
                <w:rFonts w:cs="Arial"/>
                <w:szCs w:val="26"/>
              </w:rPr>
              <w:t xml:space="preserve">Der Erwerber ist </w:t>
            </w:r>
            <w:r>
              <w:rPr>
                <w:rFonts w:cs="Arial"/>
                <w:szCs w:val="26"/>
              </w:rPr>
              <w:t xml:space="preserve">anstelle der bisherigen Kommanditistin </w:t>
            </w:r>
            <w:r w:rsidRPr="003276C5">
              <w:rPr>
                <w:rFonts w:cs="Arial"/>
                <w:szCs w:val="26"/>
              </w:rPr>
              <w:t>im Wege der Sonderrechtsnachfolge in die Gesellschaft als Kommanditist eingetreten.</w:t>
            </w:r>
            <w:r>
              <w:rPr>
                <w:rFonts w:cs="Arial"/>
                <w:szCs w:val="26"/>
              </w:rPr>
              <w:t xml:space="preserve"> </w:t>
            </w:r>
          </w:p>
          <w:p w:rsidR="003C4434" w:rsidRDefault="003C4434" w:rsidP="003C4434">
            <w:pPr>
              <w:pStyle w:val="Listenabsatz"/>
              <w:ind w:left="284"/>
              <w:contextualSpacing w:val="0"/>
              <w:jc w:val="both"/>
              <w:rPr>
                <w:rFonts w:cs="Arial"/>
                <w:szCs w:val="26"/>
              </w:rPr>
            </w:pPr>
          </w:p>
          <w:p w:rsidR="003C4434" w:rsidRDefault="003C4434" w:rsidP="003C4434">
            <w:pPr>
              <w:pStyle w:val="Listenabsatz"/>
              <w:ind w:left="284"/>
              <w:contextualSpacing w:val="0"/>
              <w:jc w:val="both"/>
              <w:rPr>
                <w:rFonts w:cs="Arial"/>
                <w:szCs w:val="26"/>
              </w:rPr>
            </w:pPr>
            <w:r w:rsidRPr="002D6C60">
              <w:rPr>
                <w:rFonts w:cs="Arial"/>
                <w:szCs w:val="26"/>
              </w:rPr>
              <w:t>Die Kommanditistin DNotV GmbH ist somit aus der Gesellschaft ausgeschieden.</w:t>
            </w:r>
            <w:r>
              <w:rPr>
                <w:rFonts w:cs="Arial"/>
                <w:szCs w:val="26"/>
              </w:rPr>
              <w:t xml:space="preserve"> </w:t>
            </w:r>
          </w:p>
          <w:p w:rsidR="003C4434" w:rsidRDefault="003C4434" w:rsidP="003C4434">
            <w:pPr>
              <w:pStyle w:val="Listenabsatz"/>
              <w:ind w:left="284"/>
              <w:contextualSpacing w:val="0"/>
              <w:jc w:val="both"/>
              <w:rPr>
                <w:rFonts w:cs="Arial"/>
                <w:szCs w:val="26"/>
              </w:rPr>
            </w:pPr>
          </w:p>
          <w:p w:rsidR="003C4434" w:rsidRPr="00530170" w:rsidRDefault="003C4434" w:rsidP="003C4434">
            <w:pPr>
              <w:pStyle w:val="Listenabsatz"/>
              <w:ind w:left="284"/>
              <w:contextualSpacing w:val="0"/>
              <w:jc w:val="both"/>
              <w:rPr>
                <w:rFonts w:cs="Arial"/>
                <w:szCs w:val="26"/>
              </w:rPr>
            </w:pPr>
            <w:r w:rsidRPr="002D6C60">
              <w:rPr>
                <w:rFonts w:cs="Arial"/>
                <w:szCs w:val="26"/>
              </w:rPr>
              <w:t xml:space="preserve">Es wird allseits versichert, dass </w:t>
            </w:r>
            <w:r>
              <w:rPr>
                <w:rFonts w:cs="Arial"/>
                <w:szCs w:val="26"/>
              </w:rPr>
              <w:t>die</w:t>
            </w:r>
            <w:r w:rsidRPr="002D6C60">
              <w:rPr>
                <w:rFonts w:cs="Arial"/>
                <w:szCs w:val="26"/>
              </w:rPr>
              <w:t xml:space="preserve"> ausgeschiedene Kommanditist</w:t>
            </w:r>
            <w:r>
              <w:rPr>
                <w:rFonts w:cs="Arial"/>
                <w:szCs w:val="26"/>
              </w:rPr>
              <w:t>in</w:t>
            </w:r>
            <w:r w:rsidRPr="002D6C60">
              <w:rPr>
                <w:rFonts w:cs="Arial"/>
                <w:szCs w:val="26"/>
              </w:rPr>
              <w:t xml:space="preserve"> aus Anlass </w:t>
            </w:r>
            <w:r>
              <w:rPr>
                <w:rFonts w:cs="Arial"/>
                <w:szCs w:val="26"/>
              </w:rPr>
              <w:t xml:space="preserve">ihres </w:t>
            </w:r>
            <w:r w:rsidRPr="002D6C60">
              <w:rPr>
                <w:rFonts w:cs="Arial"/>
                <w:szCs w:val="26"/>
              </w:rPr>
              <w:t>Ausscheidens keine Abfindung aus dem Gesellschaftsvermögen erhalten hat und ih</w:t>
            </w:r>
            <w:r>
              <w:rPr>
                <w:rFonts w:cs="Arial"/>
                <w:szCs w:val="26"/>
              </w:rPr>
              <w:t>r</w:t>
            </w:r>
            <w:r w:rsidRPr="002D6C60">
              <w:rPr>
                <w:rFonts w:cs="Arial"/>
                <w:szCs w:val="26"/>
              </w:rPr>
              <w:t xml:space="preserve"> eine solche auch nicht versprochen wurde.</w:t>
            </w:r>
          </w:p>
        </w:tc>
        <w:tc>
          <w:tcPr>
            <w:tcW w:w="283" w:type="dxa"/>
          </w:tcPr>
          <w:p w:rsidR="003C4434" w:rsidRDefault="003C4434" w:rsidP="003C4434">
            <w:pPr>
              <w:rPr>
                <w:szCs w:val="26"/>
              </w:rPr>
            </w:pPr>
          </w:p>
        </w:tc>
        <w:tc>
          <w:tcPr>
            <w:tcW w:w="4535" w:type="dxa"/>
          </w:tcPr>
          <w:p w:rsidR="003C4434" w:rsidRDefault="003C4434" w:rsidP="004A141C">
            <w:pPr>
              <w:ind w:left="285" w:hanging="285"/>
              <w:jc w:val="both"/>
              <w:rPr>
                <w:szCs w:val="26"/>
                <w:lang w:val="en-GB"/>
              </w:rPr>
            </w:pPr>
            <w:r>
              <w:rPr>
                <w:szCs w:val="26"/>
                <w:lang w:val="en-GB"/>
              </w:rPr>
              <w:t>1.</w:t>
            </w:r>
            <w:r>
              <w:rPr>
                <w:szCs w:val="26"/>
                <w:lang w:val="en-GB"/>
              </w:rPr>
              <w:tab/>
            </w:r>
            <w:r w:rsidR="004A141C">
              <w:rPr>
                <w:szCs w:val="26"/>
                <w:lang w:val="en-GB"/>
              </w:rPr>
              <w:t xml:space="preserve">The limited partner, DNotV GmbH, has assigned its limited partnership interest of € 500.00 to *** (name, surname, date of birth and place of residence or company name, seat and register-no., respectively). The </w:t>
            </w:r>
            <w:r w:rsidR="006523F4">
              <w:rPr>
                <w:szCs w:val="26"/>
                <w:lang w:val="en-GB"/>
              </w:rPr>
              <w:t>acquirer</w:t>
            </w:r>
            <w:r w:rsidR="004A141C">
              <w:rPr>
                <w:szCs w:val="26"/>
                <w:lang w:val="en-GB"/>
              </w:rPr>
              <w:t xml:space="preserve"> </w:t>
            </w:r>
            <w:r w:rsidR="004A141C" w:rsidRPr="004A141C">
              <w:rPr>
                <w:szCs w:val="26"/>
                <w:lang w:val="en-GB"/>
              </w:rPr>
              <w:t>has replaced the former limited partner by way of special succession in the company as a limited partner.</w:t>
            </w:r>
            <w:r w:rsidR="004A141C">
              <w:rPr>
                <w:szCs w:val="26"/>
                <w:lang w:val="en-GB"/>
              </w:rPr>
              <w:t xml:space="preserve"> </w:t>
            </w:r>
          </w:p>
          <w:p w:rsidR="004A141C" w:rsidRDefault="004A141C" w:rsidP="004A141C">
            <w:pPr>
              <w:ind w:left="285"/>
              <w:jc w:val="both"/>
              <w:rPr>
                <w:szCs w:val="26"/>
                <w:lang w:val="en-GB"/>
              </w:rPr>
            </w:pPr>
          </w:p>
          <w:p w:rsidR="004A141C" w:rsidRDefault="004A141C" w:rsidP="004A141C">
            <w:pPr>
              <w:ind w:left="285"/>
              <w:jc w:val="both"/>
              <w:rPr>
                <w:szCs w:val="26"/>
                <w:lang w:val="en-GB"/>
              </w:rPr>
            </w:pPr>
            <w:r w:rsidRPr="004A141C">
              <w:rPr>
                <w:szCs w:val="26"/>
                <w:lang w:val="en-GB"/>
              </w:rPr>
              <w:t xml:space="preserve">The limited partner DNotV GmbH </w:t>
            </w:r>
            <w:r>
              <w:rPr>
                <w:szCs w:val="26"/>
                <w:lang w:val="en-GB"/>
              </w:rPr>
              <w:t xml:space="preserve">thus </w:t>
            </w:r>
            <w:r w:rsidRPr="004A141C">
              <w:rPr>
                <w:szCs w:val="26"/>
                <w:lang w:val="en-GB"/>
              </w:rPr>
              <w:t xml:space="preserve">has </w:t>
            </w:r>
            <w:r>
              <w:rPr>
                <w:szCs w:val="26"/>
                <w:lang w:val="en-GB"/>
              </w:rPr>
              <w:t xml:space="preserve">withdrawn from </w:t>
            </w:r>
            <w:r w:rsidRPr="004A141C">
              <w:rPr>
                <w:szCs w:val="26"/>
                <w:lang w:val="en-GB"/>
              </w:rPr>
              <w:t>the company.</w:t>
            </w:r>
          </w:p>
          <w:p w:rsidR="004A141C" w:rsidRDefault="004A141C" w:rsidP="004A141C">
            <w:pPr>
              <w:ind w:left="285"/>
              <w:jc w:val="both"/>
              <w:rPr>
                <w:szCs w:val="26"/>
                <w:lang w:val="en-GB"/>
              </w:rPr>
            </w:pPr>
          </w:p>
          <w:p w:rsidR="004A141C" w:rsidRDefault="004A141C" w:rsidP="004A141C">
            <w:pPr>
              <w:ind w:left="285"/>
              <w:jc w:val="both"/>
              <w:rPr>
                <w:szCs w:val="26"/>
                <w:lang w:val="en-GB"/>
              </w:rPr>
            </w:pPr>
          </w:p>
          <w:p w:rsidR="004A141C" w:rsidRPr="003C4434" w:rsidRDefault="00F5179C" w:rsidP="005134C4">
            <w:pPr>
              <w:ind w:left="285"/>
              <w:jc w:val="both"/>
              <w:rPr>
                <w:szCs w:val="26"/>
                <w:lang w:val="en-GB"/>
              </w:rPr>
            </w:pPr>
            <w:r>
              <w:rPr>
                <w:szCs w:val="26"/>
                <w:lang w:val="en-GB"/>
              </w:rPr>
              <w:t>I</w:t>
            </w:r>
            <w:r w:rsidR="005134C4">
              <w:rPr>
                <w:szCs w:val="26"/>
                <w:lang w:val="en-GB"/>
              </w:rPr>
              <w:t>t</w:t>
            </w:r>
            <w:r>
              <w:rPr>
                <w:szCs w:val="26"/>
                <w:lang w:val="en-GB"/>
              </w:rPr>
              <w:t xml:space="preserve"> is assured by all of us</w:t>
            </w:r>
            <w:r w:rsidR="004A141C" w:rsidRPr="004A141C">
              <w:rPr>
                <w:szCs w:val="26"/>
                <w:lang w:val="en-GB"/>
              </w:rPr>
              <w:t xml:space="preserve"> that the </w:t>
            </w:r>
            <w:r>
              <w:rPr>
                <w:szCs w:val="26"/>
                <w:lang w:val="en-GB"/>
              </w:rPr>
              <w:t xml:space="preserve">withdrawn </w:t>
            </w:r>
            <w:r w:rsidR="004A141C" w:rsidRPr="004A141C">
              <w:rPr>
                <w:szCs w:val="26"/>
                <w:lang w:val="en-GB"/>
              </w:rPr>
              <w:t>limited partner did not receive any compensation from the as</w:t>
            </w:r>
            <w:r>
              <w:rPr>
                <w:szCs w:val="26"/>
                <w:lang w:val="en-GB"/>
              </w:rPr>
              <w:t>sets of the C</w:t>
            </w:r>
            <w:r w:rsidR="004A141C" w:rsidRPr="004A141C">
              <w:rPr>
                <w:szCs w:val="26"/>
                <w:lang w:val="en-GB"/>
              </w:rPr>
              <w:t xml:space="preserve">ompany on the occasion of </w:t>
            </w:r>
            <w:r w:rsidR="005134C4">
              <w:rPr>
                <w:szCs w:val="26"/>
                <w:lang w:val="en-GB"/>
              </w:rPr>
              <w:t xml:space="preserve">his withdrawal </w:t>
            </w:r>
            <w:r w:rsidR="004A141C" w:rsidRPr="004A141C">
              <w:rPr>
                <w:szCs w:val="26"/>
                <w:lang w:val="en-GB"/>
              </w:rPr>
              <w:t xml:space="preserve">and that </w:t>
            </w:r>
            <w:r w:rsidR="005134C4">
              <w:rPr>
                <w:szCs w:val="26"/>
                <w:lang w:val="en-GB"/>
              </w:rPr>
              <w:t xml:space="preserve">such compensation </w:t>
            </w:r>
            <w:r w:rsidR="004A141C" w:rsidRPr="004A141C">
              <w:rPr>
                <w:szCs w:val="26"/>
                <w:lang w:val="en-GB"/>
              </w:rPr>
              <w:t>was not promised</w:t>
            </w:r>
            <w:r w:rsidR="005134C4">
              <w:rPr>
                <w:szCs w:val="26"/>
                <w:lang w:val="en-GB"/>
              </w:rPr>
              <w:t xml:space="preserve"> either</w:t>
            </w:r>
            <w:r w:rsidR="004A141C" w:rsidRPr="004A141C">
              <w:rPr>
                <w:szCs w:val="26"/>
                <w:lang w:val="en-GB"/>
              </w:rPr>
              <w:t>.</w:t>
            </w:r>
            <w:r w:rsidR="005134C4">
              <w:rPr>
                <w:szCs w:val="26"/>
                <w:lang w:val="en-GB"/>
              </w:rPr>
              <w:t xml:space="preserve"> </w:t>
            </w:r>
          </w:p>
        </w:tc>
      </w:tr>
      <w:tr w:rsidR="003C4434" w:rsidTr="003C4434">
        <w:tc>
          <w:tcPr>
            <w:tcW w:w="4535" w:type="dxa"/>
          </w:tcPr>
          <w:p w:rsidR="003C4434" w:rsidRDefault="003C4434" w:rsidP="003C4434">
            <w:pPr>
              <w:pStyle w:val="Listenabsatz"/>
              <w:ind w:left="284" w:hanging="284"/>
              <w:contextualSpacing w:val="0"/>
              <w:jc w:val="both"/>
              <w:rPr>
                <w:rFonts w:cs="Arial"/>
                <w:szCs w:val="26"/>
              </w:rPr>
            </w:pPr>
          </w:p>
        </w:tc>
        <w:tc>
          <w:tcPr>
            <w:tcW w:w="283" w:type="dxa"/>
          </w:tcPr>
          <w:p w:rsidR="003C4434" w:rsidRDefault="003C4434" w:rsidP="003C4434">
            <w:pPr>
              <w:rPr>
                <w:szCs w:val="26"/>
              </w:rPr>
            </w:pPr>
          </w:p>
        </w:tc>
        <w:tc>
          <w:tcPr>
            <w:tcW w:w="4535" w:type="dxa"/>
          </w:tcPr>
          <w:p w:rsidR="003C4434" w:rsidRPr="003C4434" w:rsidRDefault="003C4434" w:rsidP="003C4434">
            <w:pPr>
              <w:jc w:val="both"/>
              <w:rPr>
                <w:szCs w:val="26"/>
                <w:lang w:val="en-GB"/>
              </w:rPr>
            </w:pPr>
          </w:p>
        </w:tc>
      </w:tr>
      <w:tr w:rsidR="003C4434" w:rsidTr="003C4434">
        <w:tc>
          <w:tcPr>
            <w:tcW w:w="4535" w:type="dxa"/>
          </w:tcPr>
          <w:p w:rsidR="00F5179C" w:rsidRDefault="003C4434" w:rsidP="00F5179C">
            <w:pPr>
              <w:pStyle w:val="Listenabsatz"/>
              <w:ind w:left="284" w:hanging="284"/>
              <w:contextualSpacing w:val="0"/>
              <w:jc w:val="both"/>
              <w:rPr>
                <w:rFonts w:cs="Arial"/>
                <w:szCs w:val="26"/>
              </w:rPr>
            </w:pPr>
            <w:r>
              <w:rPr>
                <w:rFonts w:cs="Arial"/>
                <w:szCs w:val="26"/>
              </w:rPr>
              <w:t>2.</w:t>
            </w:r>
            <w:r>
              <w:rPr>
                <w:rFonts w:cs="Arial"/>
                <w:szCs w:val="26"/>
              </w:rPr>
              <w:tab/>
            </w:r>
            <w:r w:rsidRPr="002D6C60">
              <w:rPr>
                <w:rFonts w:cs="Arial"/>
                <w:szCs w:val="26"/>
              </w:rPr>
              <w:t xml:space="preserve">Die Firma der </w:t>
            </w:r>
            <w:r w:rsidR="00F5179C">
              <w:rPr>
                <w:rFonts w:cs="Arial"/>
                <w:szCs w:val="26"/>
              </w:rPr>
              <w:t xml:space="preserve">Gesellschaft ist </w:t>
            </w:r>
            <w:r w:rsidRPr="002D6C60">
              <w:rPr>
                <w:rFonts w:cs="Arial"/>
                <w:szCs w:val="26"/>
              </w:rPr>
              <w:t>geändert</w:t>
            </w:r>
            <w:r w:rsidR="00F5179C">
              <w:rPr>
                <w:rFonts w:cs="Arial"/>
                <w:szCs w:val="26"/>
              </w:rPr>
              <w:t xml:space="preserve"> in</w:t>
            </w:r>
            <w:r w:rsidRPr="002D6C60">
              <w:rPr>
                <w:rFonts w:cs="Arial"/>
                <w:szCs w:val="26"/>
              </w:rPr>
              <w:t>:</w:t>
            </w:r>
          </w:p>
          <w:p w:rsidR="00F5179C" w:rsidRDefault="00F5179C" w:rsidP="00F5179C">
            <w:pPr>
              <w:pStyle w:val="Listenabsatz"/>
              <w:ind w:left="284" w:hanging="284"/>
              <w:contextualSpacing w:val="0"/>
              <w:jc w:val="both"/>
              <w:rPr>
                <w:rFonts w:cs="Arial"/>
                <w:szCs w:val="26"/>
              </w:rPr>
            </w:pPr>
          </w:p>
          <w:p w:rsidR="003C4434" w:rsidRDefault="003C4434" w:rsidP="00F5179C">
            <w:pPr>
              <w:pStyle w:val="Listenabsatz"/>
              <w:ind w:left="284" w:hanging="284"/>
              <w:contextualSpacing w:val="0"/>
              <w:jc w:val="center"/>
              <w:rPr>
                <w:rFonts w:cs="Arial"/>
                <w:szCs w:val="26"/>
              </w:rPr>
            </w:pPr>
            <w:r>
              <w:rPr>
                <w:rFonts w:cs="Arial"/>
                <w:szCs w:val="26"/>
              </w:rPr>
              <w:t>„*** GmbH &amp; Co. KG“</w:t>
            </w:r>
          </w:p>
        </w:tc>
        <w:tc>
          <w:tcPr>
            <w:tcW w:w="283" w:type="dxa"/>
          </w:tcPr>
          <w:p w:rsidR="003C4434" w:rsidRDefault="003C4434" w:rsidP="003C4434">
            <w:pPr>
              <w:rPr>
                <w:szCs w:val="26"/>
              </w:rPr>
            </w:pPr>
          </w:p>
        </w:tc>
        <w:tc>
          <w:tcPr>
            <w:tcW w:w="4535" w:type="dxa"/>
          </w:tcPr>
          <w:p w:rsidR="00F5179C" w:rsidRPr="00F5179C" w:rsidRDefault="00F5179C" w:rsidP="00F5179C">
            <w:pPr>
              <w:ind w:left="285" w:hanging="285"/>
              <w:jc w:val="both"/>
              <w:rPr>
                <w:rFonts w:cs="Arial"/>
                <w:szCs w:val="26"/>
                <w:lang w:val="en-GB"/>
              </w:rPr>
            </w:pPr>
            <w:r>
              <w:rPr>
                <w:rFonts w:cs="Arial"/>
                <w:szCs w:val="26"/>
                <w:lang w:val="en-GB"/>
              </w:rPr>
              <w:t>2.</w:t>
            </w:r>
            <w:r>
              <w:rPr>
                <w:rFonts w:cs="Arial"/>
                <w:szCs w:val="26"/>
                <w:lang w:val="en-GB"/>
              </w:rPr>
              <w:tab/>
            </w:r>
            <w:r w:rsidRPr="00F5179C">
              <w:rPr>
                <w:szCs w:val="26"/>
                <w:lang w:val="en-GB"/>
              </w:rPr>
              <w:t>The</w:t>
            </w:r>
            <w:r>
              <w:rPr>
                <w:rFonts w:cs="Arial"/>
                <w:szCs w:val="26"/>
                <w:lang w:val="en-GB"/>
              </w:rPr>
              <w:t xml:space="preserve"> name of the C</w:t>
            </w:r>
            <w:r w:rsidRPr="00075BD9">
              <w:rPr>
                <w:rFonts w:cs="Arial"/>
                <w:szCs w:val="26"/>
                <w:lang w:val="en-GB"/>
              </w:rPr>
              <w:t xml:space="preserve">ompany has been </w:t>
            </w:r>
            <w:r w:rsidRPr="00F5179C">
              <w:rPr>
                <w:rFonts w:cs="Arial"/>
                <w:szCs w:val="26"/>
                <w:lang w:val="en-GB"/>
              </w:rPr>
              <w:t>changed into</w:t>
            </w:r>
          </w:p>
          <w:p w:rsidR="00F5179C" w:rsidRPr="00F5179C" w:rsidRDefault="00F5179C" w:rsidP="00F5179C">
            <w:pPr>
              <w:ind w:left="285" w:hanging="285"/>
              <w:jc w:val="both"/>
              <w:rPr>
                <w:rFonts w:cs="Arial"/>
                <w:szCs w:val="26"/>
                <w:lang w:val="en-GB"/>
              </w:rPr>
            </w:pPr>
          </w:p>
          <w:p w:rsidR="003C4434" w:rsidRPr="003C4434" w:rsidRDefault="00F5179C" w:rsidP="00F5179C">
            <w:pPr>
              <w:ind w:left="285" w:hanging="285"/>
              <w:jc w:val="center"/>
              <w:rPr>
                <w:szCs w:val="26"/>
                <w:lang w:val="en-GB"/>
              </w:rPr>
            </w:pPr>
            <w:r w:rsidRPr="00F5179C">
              <w:rPr>
                <w:rFonts w:cs="Arial"/>
                <w:szCs w:val="26"/>
                <w:lang w:val="en-GB"/>
              </w:rPr>
              <w:t>“*** GmbH &amp; Co. KG</w:t>
            </w:r>
            <w:r>
              <w:rPr>
                <w:rFonts w:cs="Arial"/>
                <w:szCs w:val="26"/>
                <w:lang w:val="en-GB"/>
              </w:rPr>
              <w:t>”</w:t>
            </w:r>
          </w:p>
        </w:tc>
      </w:tr>
      <w:tr w:rsidR="003C4434" w:rsidTr="003C4434">
        <w:tc>
          <w:tcPr>
            <w:tcW w:w="4535" w:type="dxa"/>
          </w:tcPr>
          <w:p w:rsidR="003C4434" w:rsidRDefault="003C4434" w:rsidP="003C4434">
            <w:pPr>
              <w:pStyle w:val="Listenabsatz"/>
              <w:ind w:left="284" w:hanging="284"/>
              <w:contextualSpacing w:val="0"/>
              <w:jc w:val="both"/>
              <w:rPr>
                <w:rFonts w:cs="Arial"/>
                <w:szCs w:val="26"/>
              </w:rPr>
            </w:pPr>
          </w:p>
        </w:tc>
        <w:tc>
          <w:tcPr>
            <w:tcW w:w="283" w:type="dxa"/>
          </w:tcPr>
          <w:p w:rsidR="003C4434" w:rsidRDefault="003C4434" w:rsidP="003C4434">
            <w:pPr>
              <w:rPr>
                <w:szCs w:val="26"/>
              </w:rPr>
            </w:pPr>
          </w:p>
        </w:tc>
        <w:tc>
          <w:tcPr>
            <w:tcW w:w="4535" w:type="dxa"/>
          </w:tcPr>
          <w:p w:rsidR="003C4434" w:rsidRPr="003C4434" w:rsidRDefault="003C4434" w:rsidP="003C4434">
            <w:pPr>
              <w:jc w:val="both"/>
              <w:rPr>
                <w:szCs w:val="26"/>
                <w:lang w:val="en-GB"/>
              </w:rPr>
            </w:pPr>
          </w:p>
        </w:tc>
      </w:tr>
      <w:tr w:rsidR="003C4434" w:rsidTr="003C4434">
        <w:tc>
          <w:tcPr>
            <w:tcW w:w="4535" w:type="dxa"/>
          </w:tcPr>
          <w:p w:rsidR="003C4434" w:rsidRDefault="003C4434">
            <w:pPr>
              <w:pStyle w:val="Listenabsatz"/>
              <w:ind w:left="284" w:hanging="284"/>
              <w:contextualSpacing w:val="0"/>
              <w:jc w:val="both"/>
              <w:rPr>
                <w:rFonts w:cs="Arial"/>
                <w:szCs w:val="26"/>
              </w:rPr>
            </w:pPr>
            <w:r>
              <w:rPr>
                <w:rFonts w:cs="Arial"/>
                <w:szCs w:val="26"/>
              </w:rPr>
              <w:t>3.</w:t>
            </w:r>
            <w:r>
              <w:rPr>
                <w:rFonts w:cs="Arial"/>
                <w:szCs w:val="26"/>
              </w:rPr>
              <w:tab/>
            </w:r>
            <w:r w:rsidR="009B2E7A" w:rsidRPr="004E5E6C">
              <w:rPr>
                <w:rFonts w:cs="Arial"/>
                <w:szCs w:val="26"/>
              </w:rPr>
              <w:t>***(</w:t>
            </w:r>
            <w:r w:rsidR="009B2E7A" w:rsidRPr="004E5E6C">
              <w:rPr>
                <w:rFonts w:cs="Arial"/>
                <w:i/>
                <w:szCs w:val="26"/>
              </w:rPr>
              <w:t xml:space="preserve">Bitte Hinweis in </w:t>
            </w:r>
            <w:r w:rsidR="001168CE">
              <w:rPr>
                <w:rFonts w:cs="Arial"/>
                <w:i/>
                <w:szCs w:val="26"/>
              </w:rPr>
              <w:t>III.3</w:t>
            </w:r>
            <w:r w:rsidR="009B2E7A" w:rsidRPr="004E5E6C">
              <w:rPr>
                <w:rFonts w:cs="Arial"/>
                <w:i/>
                <w:szCs w:val="26"/>
              </w:rPr>
              <w:t>. des Anschreibens beachten</w:t>
            </w:r>
            <w:r w:rsidR="009B2E7A" w:rsidRPr="004E5E6C">
              <w:rPr>
                <w:rFonts w:cs="Arial"/>
                <w:szCs w:val="26"/>
              </w:rPr>
              <w:t>)</w:t>
            </w:r>
            <w:r w:rsidR="009B2E7A">
              <w:rPr>
                <w:rFonts w:cs="Arial"/>
                <w:szCs w:val="26"/>
              </w:rPr>
              <w:t xml:space="preserve"> Der Sitz der Gesellschaft wurde nach *** verlegt.</w:t>
            </w:r>
          </w:p>
        </w:tc>
        <w:tc>
          <w:tcPr>
            <w:tcW w:w="283" w:type="dxa"/>
          </w:tcPr>
          <w:p w:rsidR="003C4434" w:rsidRDefault="003C4434" w:rsidP="003C4434">
            <w:pPr>
              <w:rPr>
                <w:szCs w:val="26"/>
              </w:rPr>
            </w:pPr>
          </w:p>
        </w:tc>
        <w:tc>
          <w:tcPr>
            <w:tcW w:w="4535" w:type="dxa"/>
          </w:tcPr>
          <w:p w:rsidR="003C4434" w:rsidRPr="00F5179C" w:rsidRDefault="00F5179C">
            <w:pPr>
              <w:ind w:left="426"/>
              <w:jc w:val="both"/>
              <w:rPr>
                <w:rFonts w:cs="Arial"/>
                <w:szCs w:val="26"/>
                <w:lang w:val="en-GB"/>
              </w:rPr>
            </w:pPr>
            <w:r w:rsidRPr="00F5179C">
              <w:rPr>
                <w:rFonts w:cs="Arial"/>
                <w:szCs w:val="26"/>
                <w:lang w:val="en-GB"/>
              </w:rPr>
              <w:t>3.</w:t>
            </w:r>
            <w:r w:rsidRPr="00F5179C">
              <w:rPr>
                <w:rFonts w:cs="Arial"/>
                <w:szCs w:val="26"/>
                <w:lang w:val="en-GB"/>
              </w:rPr>
              <w:tab/>
            </w:r>
            <w:r w:rsidR="009B2E7A">
              <w:rPr>
                <w:rFonts w:cs="Arial"/>
                <w:szCs w:val="26"/>
                <w:lang w:val="en-GB"/>
              </w:rPr>
              <w:t>***(</w:t>
            </w:r>
            <w:r w:rsidR="009B2E7A" w:rsidRPr="002765A4">
              <w:rPr>
                <w:rFonts w:cs="Arial"/>
                <w:i/>
                <w:szCs w:val="26"/>
                <w:lang w:val="en-GB"/>
              </w:rPr>
              <w:t>Please note our advice in I</w:t>
            </w:r>
            <w:r w:rsidR="001168CE">
              <w:rPr>
                <w:rFonts w:cs="Arial"/>
                <w:i/>
                <w:szCs w:val="26"/>
                <w:lang w:val="en-GB"/>
              </w:rPr>
              <w:t>II.3</w:t>
            </w:r>
            <w:r w:rsidR="009B2E7A" w:rsidRPr="002765A4">
              <w:rPr>
                <w:rFonts w:cs="Arial"/>
                <w:i/>
                <w:szCs w:val="26"/>
                <w:lang w:val="en-GB"/>
              </w:rPr>
              <w:t xml:space="preserve">. </w:t>
            </w:r>
            <w:r w:rsidR="009B2E7A">
              <w:rPr>
                <w:rFonts w:cs="Arial"/>
                <w:i/>
                <w:szCs w:val="26"/>
                <w:lang w:val="en-GB"/>
              </w:rPr>
              <w:t>o</w:t>
            </w:r>
            <w:r w:rsidR="009B2E7A" w:rsidRPr="002765A4">
              <w:rPr>
                <w:rFonts w:cs="Arial"/>
                <w:i/>
                <w:szCs w:val="26"/>
                <w:lang w:val="en-GB"/>
              </w:rPr>
              <w:t>f the letter</w:t>
            </w:r>
            <w:r w:rsidR="009B2E7A">
              <w:rPr>
                <w:rFonts w:cs="Arial"/>
                <w:szCs w:val="26"/>
                <w:lang w:val="en-GB"/>
              </w:rPr>
              <w:t xml:space="preserve">) </w:t>
            </w:r>
            <w:r w:rsidR="009B2E7A" w:rsidRPr="00075BD9">
              <w:rPr>
                <w:rFonts w:cs="Arial"/>
                <w:szCs w:val="26"/>
                <w:lang w:val="en-GB"/>
              </w:rPr>
              <w:t>The company’s registered office has been relocated to ***.</w:t>
            </w:r>
          </w:p>
        </w:tc>
      </w:tr>
      <w:tr w:rsidR="003C4434" w:rsidTr="003C4434">
        <w:tc>
          <w:tcPr>
            <w:tcW w:w="4535" w:type="dxa"/>
          </w:tcPr>
          <w:p w:rsidR="003C4434" w:rsidRDefault="003C4434" w:rsidP="003C4434">
            <w:pPr>
              <w:pStyle w:val="Listenabsatz"/>
              <w:ind w:left="284" w:hanging="284"/>
              <w:contextualSpacing w:val="0"/>
              <w:jc w:val="both"/>
              <w:rPr>
                <w:rFonts w:cs="Arial"/>
                <w:szCs w:val="26"/>
              </w:rPr>
            </w:pPr>
          </w:p>
        </w:tc>
        <w:tc>
          <w:tcPr>
            <w:tcW w:w="283" w:type="dxa"/>
          </w:tcPr>
          <w:p w:rsidR="003C4434" w:rsidRDefault="003C4434" w:rsidP="003C4434">
            <w:pPr>
              <w:rPr>
                <w:szCs w:val="26"/>
              </w:rPr>
            </w:pPr>
          </w:p>
        </w:tc>
        <w:tc>
          <w:tcPr>
            <w:tcW w:w="4535" w:type="dxa"/>
          </w:tcPr>
          <w:p w:rsidR="003C4434" w:rsidRPr="00F5179C" w:rsidRDefault="003C4434" w:rsidP="00F5179C">
            <w:pPr>
              <w:ind w:left="285" w:hanging="285"/>
              <w:jc w:val="both"/>
              <w:rPr>
                <w:rFonts w:cs="Arial"/>
                <w:szCs w:val="26"/>
                <w:lang w:val="en-GB"/>
              </w:rPr>
            </w:pPr>
          </w:p>
        </w:tc>
      </w:tr>
      <w:tr w:rsidR="003C4434" w:rsidTr="003C4434">
        <w:tc>
          <w:tcPr>
            <w:tcW w:w="4535" w:type="dxa"/>
          </w:tcPr>
          <w:p w:rsidR="00432DD8" w:rsidRDefault="003C4434" w:rsidP="006523F4">
            <w:pPr>
              <w:pStyle w:val="Listenabsatz"/>
              <w:ind w:left="284" w:hanging="284"/>
              <w:contextualSpacing w:val="0"/>
              <w:jc w:val="both"/>
              <w:rPr>
                <w:rFonts w:cs="Arial"/>
                <w:szCs w:val="26"/>
              </w:rPr>
            </w:pPr>
            <w:r>
              <w:rPr>
                <w:rFonts w:cs="Arial"/>
                <w:szCs w:val="26"/>
              </w:rPr>
              <w:t>4.</w:t>
            </w:r>
            <w:r>
              <w:rPr>
                <w:rFonts w:cs="Arial"/>
                <w:szCs w:val="26"/>
              </w:rPr>
              <w:tab/>
            </w:r>
            <w:r w:rsidR="00432DD8" w:rsidRPr="00075BD9">
              <w:rPr>
                <w:rFonts w:cs="Arial"/>
                <w:szCs w:val="26"/>
              </w:rPr>
              <w:t>Die Geschäftsräume der Gesellschaft befinden sich in ***</w:t>
            </w:r>
            <w:r w:rsidR="006523F4">
              <w:rPr>
                <w:rFonts w:cs="Arial"/>
                <w:szCs w:val="26"/>
              </w:rPr>
              <w:t xml:space="preserve"> (Postleitzahl, Ort, Straße, Hausnummer)</w:t>
            </w:r>
            <w:r w:rsidR="00432DD8" w:rsidRPr="00075BD9">
              <w:rPr>
                <w:rFonts w:cs="Arial"/>
                <w:szCs w:val="26"/>
              </w:rPr>
              <w:t xml:space="preserve">; dies ist auch die </w:t>
            </w:r>
            <w:r w:rsidR="00432DD8">
              <w:rPr>
                <w:rFonts w:cs="Arial"/>
                <w:szCs w:val="26"/>
              </w:rPr>
              <w:t xml:space="preserve">inländische </w:t>
            </w:r>
            <w:r w:rsidR="00432DD8" w:rsidRPr="00075BD9">
              <w:rPr>
                <w:rFonts w:cs="Arial"/>
                <w:szCs w:val="26"/>
              </w:rPr>
              <w:t xml:space="preserve">Geschäftsanschrift i. S. </w:t>
            </w:r>
            <w:r w:rsidR="00432DD8">
              <w:rPr>
                <w:rFonts w:cs="Arial"/>
                <w:szCs w:val="26"/>
              </w:rPr>
              <w:t>d</w:t>
            </w:r>
            <w:r w:rsidR="00432DD8" w:rsidRPr="00075BD9">
              <w:rPr>
                <w:rFonts w:cs="Arial"/>
                <w:szCs w:val="26"/>
              </w:rPr>
              <w:t>. §</w:t>
            </w:r>
            <w:r w:rsidR="00432DD8">
              <w:rPr>
                <w:rFonts w:cs="Arial"/>
                <w:szCs w:val="26"/>
              </w:rPr>
              <w:t> 161</w:t>
            </w:r>
            <w:r w:rsidR="00432DD8" w:rsidRPr="00075BD9">
              <w:rPr>
                <w:rFonts w:cs="Arial"/>
                <w:szCs w:val="26"/>
              </w:rPr>
              <w:t xml:space="preserve"> </w:t>
            </w:r>
            <w:r w:rsidR="00432DD8">
              <w:rPr>
                <w:rFonts w:cs="Arial"/>
                <w:szCs w:val="26"/>
              </w:rPr>
              <w:t xml:space="preserve">Abs. 2 i.V.m. § 106 Abs. 2 Nr. 2 HGB. </w:t>
            </w:r>
          </w:p>
        </w:tc>
        <w:tc>
          <w:tcPr>
            <w:tcW w:w="283" w:type="dxa"/>
          </w:tcPr>
          <w:p w:rsidR="003C4434" w:rsidRDefault="003C4434" w:rsidP="003C4434">
            <w:pPr>
              <w:rPr>
                <w:szCs w:val="26"/>
              </w:rPr>
            </w:pPr>
          </w:p>
        </w:tc>
        <w:tc>
          <w:tcPr>
            <w:tcW w:w="4535" w:type="dxa"/>
          </w:tcPr>
          <w:p w:rsidR="003C4434" w:rsidRPr="00F5179C" w:rsidRDefault="00F5179C">
            <w:pPr>
              <w:ind w:left="285" w:hanging="285"/>
              <w:jc w:val="both"/>
              <w:rPr>
                <w:rFonts w:cs="Arial"/>
                <w:szCs w:val="26"/>
                <w:lang w:val="en-GB"/>
              </w:rPr>
            </w:pPr>
            <w:r>
              <w:rPr>
                <w:rFonts w:cs="Arial"/>
                <w:szCs w:val="26"/>
                <w:lang w:val="en-GB"/>
              </w:rPr>
              <w:t>4.</w:t>
            </w:r>
            <w:r>
              <w:rPr>
                <w:rFonts w:cs="Arial"/>
                <w:szCs w:val="26"/>
                <w:lang w:val="en-GB"/>
              </w:rPr>
              <w:tab/>
            </w:r>
            <w:r w:rsidR="00432DD8">
              <w:rPr>
                <w:rFonts w:cs="Arial"/>
                <w:szCs w:val="26"/>
                <w:lang w:val="en-GB"/>
              </w:rPr>
              <w:t>The C</w:t>
            </w:r>
            <w:r w:rsidR="00432DD8" w:rsidRPr="00432DD8">
              <w:rPr>
                <w:rFonts w:cs="Arial"/>
                <w:szCs w:val="26"/>
                <w:lang w:val="en-GB"/>
              </w:rPr>
              <w:t>ompany’s business premises are situated in ***</w:t>
            </w:r>
            <w:r w:rsidR="006523F4">
              <w:rPr>
                <w:rFonts w:cs="Arial"/>
                <w:szCs w:val="26"/>
                <w:lang w:val="en-GB"/>
              </w:rPr>
              <w:t xml:space="preserve"> (postal code, city, street, house-no.)</w:t>
            </w:r>
            <w:r w:rsidR="00432DD8">
              <w:rPr>
                <w:rFonts w:cs="Arial"/>
                <w:szCs w:val="26"/>
                <w:lang w:val="en-GB"/>
              </w:rPr>
              <w:t xml:space="preserve">; this </w:t>
            </w:r>
            <w:r w:rsidR="00432DD8" w:rsidRPr="00432DD8">
              <w:rPr>
                <w:rFonts w:cs="Arial"/>
                <w:szCs w:val="26"/>
                <w:lang w:val="en-GB"/>
              </w:rPr>
              <w:t xml:space="preserve">is also the domestic business address </w:t>
            </w:r>
            <w:r w:rsidR="00432DD8">
              <w:rPr>
                <w:rFonts w:cs="Arial"/>
                <w:szCs w:val="26"/>
                <w:lang w:val="en-GB"/>
              </w:rPr>
              <w:t xml:space="preserve">within the meaning of </w:t>
            </w:r>
            <w:r w:rsidR="001168CE">
              <w:rPr>
                <w:rFonts w:cs="Arial"/>
                <w:szCs w:val="26"/>
                <w:lang w:val="en-GB"/>
              </w:rPr>
              <w:t>Section</w:t>
            </w:r>
            <w:r w:rsidR="00432DD8">
              <w:rPr>
                <w:rFonts w:cs="Arial"/>
                <w:szCs w:val="26"/>
                <w:lang w:val="en-GB"/>
              </w:rPr>
              <w:t xml:space="preserve"> 161 </w:t>
            </w:r>
            <w:r w:rsidR="001168CE">
              <w:rPr>
                <w:rFonts w:cs="Arial"/>
                <w:szCs w:val="26"/>
                <w:lang w:val="en-GB"/>
              </w:rPr>
              <w:t>(</w:t>
            </w:r>
            <w:r w:rsidR="00432DD8">
              <w:rPr>
                <w:rFonts w:cs="Arial"/>
                <w:szCs w:val="26"/>
                <w:lang w:val="en-GB"/>
              </w:rPr>
              <w:t>2</w:t>
            </w:r>
            <w:r w:rsidR="001168CE">
              <w:rPr>
                <w:rFonts w:cs="Arial"/>
                <w:szCs w:val="26"/>
                <w:lang w:val="en-GB"/>
              </w:rPr>
              <w:t>)</w:t>
            </w:r>
            <w:r w:rsidR="00432DD8">
              <w:rPr>
                <w:rFonts w:cs="Arial"/>
                <w:szCs w:val="26"/>
                <w:lang w:val="en-GB"/>
              </w:rPr>
              <w:t xml:space="preserve"> in connection with </w:t>
            </w:r>
            <w:r w:rsidR="001168CE">
              <w:rPr>
                <w:rFonts w:cs="Arial"/>
                <w:szCs w:val="26"/>
                <w:lang w:val="en-GB"/>
              </w:rPr>
              <w:t>Section</w:t>
            </w:r>
            <w:r w:rsidR="00432DD8">
              <w:rPr>
                <w:rFonts w:cs="Arial"/>
                <w:szCs w:val="26"/>
                <w:lang w:val="en-GB"/>
              </w:rPr>
              <w:t xml:space="preserve"> 106 </w:t>
            </w:r>
            <w:r w:rsidR="001168CE">
              <w:rPr>
                <w:rFonts w:cs="Arial"/>
                <w:szCs w:val="26"/>
                <w:lang w:val="en-GB"/>
              </w:rPr>
              <w:t>(</w:t>
            </w:r>
            <w:r w:rsidR="00432DD8">
              <w:rPr>
                <w:rFonts w:cs="Arial"/>
                <w:szCs w:val="26"/>
                <w:lang w:val="en-GB"/>
              </w:rPr>
              <w:t>3</w:t>
            </w:r>
            <w:r w:rsidR="001168CE">
              <w:rPr>
                <w:rFonts w:cs="Arial"/>
                <w:szCs w:val="26"/>
                <w:lang w:val="en-GB"/>
              </w:rPr>
              <w:t>)</w:t>
            </w:r>
            <w:r w:rsidR="00432DD8">
              <w:rPr>
                <w:rFonts w:cs="Arial"/>
                <w:szCs w:val="26"/>
                <w:lang w:val="en-GB"/>
              </w:rPr>
              <w:t xml:space="preserve"> no. 2 of</w:t>
            </w:r>
            <w:r w:rsidR="005134C4">
              <w:rPr>
                <w:rFonts w:cs="Arial"/>
                <w:szCs w:val="26"/>
                <w:lang w:val="en-GB"/>
              </w:rPr>
              <w:t xml:space="preserve"> </w:t>
            </w:r>
            <w:r w:rsidR="00432DD8">
              <w:rPr>
                <w:rFonts w:cs="Arial"/>
                <w:szCs w:val="26"/>
                <w:lang w:val="en-GB"/>
              </w:rPr>
              <w:t xml:space="preserve">the </w:t>
            </w:r>
            <w:r w:rsidR="00432DD8" w:rsidRPr="00432DD8">
              <w:rPr>
                <w:rFonts w:cs="Arial"/>
                <w:szCs w:val="26"/>
                <w:lang w:val="en-GB"/>
              </w:rPr>
              <w:t xml:space="preserve">German </w:t>
            </w:r>
            <w:r w:rsidR="00432DD8">
              <w:rPr>
                <w:rFonts w:cs="Arial"/>
                <w:szCs w:val="26"/>
                <w:lang w:val="en-GB"/>
              </w:rPr>
              <w:t>Com</w:t>
            </w:r>
            <w:r w:rsidR="00432DD8">
              <w:rPr>
                <w:rFonts w:cs="Arial"/>
                <w:szCs w:val="26"/>
                <w:lang w:val="en-GB"/>
              </w:rPr>
              <w:lastRenderedPageBreak/>
              <w:t xml:space="preserve">mercial Code. </w:t>
            </w:r>
          </w:p>
        </w:tc>
      </w:tr>
      <w:tr w:rsidR="003C4434" w:rsidTr="003C4434">
        <w:tc>
          <w:tcPr>
            <w:tcW w:w="4535" w:type="dxa"/>
          </w:tcPr>
          <w:p w:rsidR="003C4434" w:rsidRDefault="003C4434" w:rsidP="003C4434">
            <w:pPr>
              <w:pStyle w:val="Listenabsatz"/>
              <w:ind w:left="284" w:hanging="284"/>
              <w:contextualSpacing w:val="0"/>
              <w:jc w:val="both"/>
              <w:rPr>
                <w:rFonts w:cs="Arial"/>
                <w:szCs w:val="26"/>
              </w:rPr>
            </w:pPr>
          </w:p>
        </w:tc>
        <w:tc>
          <w:tcPr>
            <w:tcW w:w="283" w:type="dxa"/>
          </w:tcPr>
          <w:p w:rsidR="003C4434" w:rsidRDefault="003C4434" w:rsidP="003C4434">
            <w:pPr>
              <w:rPr>
                <w:szCs w:val="26"/>
              </w:rPr>
            </w:pPr>
          </w:p>
        </w:tc>
        <w:tc>
          <w:tcPr>
            <w:tcW w:w="4535" w:type="dxa"/>
          </w:tcPr>
          <w:p w:rsidR="003C4434" w:rsidRPr="00F5179C" w:rsidRDefault="003C4434" w:rsidP="00F5179C">
            <w:pPr>
              <w:ind w:left="285" w:hanging="285"/>
              <w:jc w:val="both"/>
              <w:rPr>
                <w:rFonts w:cs="Arial"/>
                <w:szCs w:val="26"/>
                <w:lang w:val="en-GB"/>
              </w:rPr>
            </w:pPr>
          </w:p>
        </w:tc>
      </w:tr>
      <w:tr w:rsidR="003C4434" w:rsidTr="003C4434">
        <w:tc>
          <w:tcPr>
            <w:tcW w:w="4535" w:type="dxa"/>
          </w:tcPr>
          <w:p w:rsidR="003C4434" w:rsidRDefault="003C4434" w:rsidP="005134C4">
            <w:pPr>
              <w:pStyle w:val="Listenabsatz"/>
              <w:keepLines/>
              <w:ind w:left="284" w:hanging="284"/>
              <w:contextualSpacing w:val="0"/>
              <w:jc w:val="both"/>
              <w:rPr>
                <w:rFonts w:cs="Arial"/>
                <w:szCs w:val="26"/>
              </w:rPr>
            </w:pPr>
            <w:r>
              <w:rPr>
                <w:rFonts w:cs="Arial"/>
                <w:szCs w:val="26"/>
              </w:rPr>
              <w:t>5.</w:t>
            </w:r>
            <w:r>
              <w:rPr>
                <w:rFonts w:cs="Arial"/>
                <w:szCs w:val="26"/>
              </w:rPr>
              <w:tab/>
            </w:r>
            <w:r w:rsidRPr="00922EF7">
              <w:rPr>
                <w:rFonts w:cs="Arial"/>
                <w:szCs w:val="26"/>
              </w:rPr>
              <w:t xml:space="preserve">Der neue Kommanditist wurde darauf hingewiesen, dass er bis zu seiner Eintragung im Handelsregister persönlich haftet (§ 176 Abs. 2 HGB). Weiter ist dem Eingetretenem bekannt, dass für ihn ein Haftungsausschluss mit Wirkung gegenüber den Gläubigern nicht möglich ist (§ 173 HGB). </w:t>
            </w:r>
            <w:r>
              <w:rPr>
                <w:rFonts w:cs="Arial"/>
                <w:szCs w:val="26"/>
              </w:rPr>
              <w:t xml:space="preserve">Er </w:t>
            </w:r>
            <w:r w:rsidRPr="00922EF7">
              <w:rPr>
                <w:rFonts w:cs="Arial"/>
                <w:szCs w:val="26"/>
              </w:rPr>
              <w:t>kann sich von der Haftung nur befreien, indem er den Eintritt in die Gesellschaft unter der Bedingung der Eintragung erklärt. Die Haftung ist ferner ausgeschlossen, wenn der Gläubiger wusste, dass der Kommanditist nur beschränkt haften soll.</w:t>
            </w:r>
          </w:p>
        </w:tc>
        <w:tc>
          <w:tcPr>
            <w:tcW w:w="283" w:type="dxa"/>
          </w:tcPr>
          <w:p w:rsidR="003C4434" w:rsidRDefault="003C4434" w:rsidP="003C4434">
            <w:pPr>
              <w:rPr>
                <w:szCs w:val="26"/>
              </w:rPr>
            </w:pPr>
          </w:p>
        </w:tc>
        <w:tc>
          <w:tcPr>
            <w:tcW w:w="4535" w:type="dxa"/>
          </w:tcPr>
          <w:p w:rsidR="003C4434" w:rsidRPr="00F5179C" w:rsidRDefault="00432DD8">
            <w:pPr>
              <w:ind w:left="285" w:hanging="285"/>
              <w:jc w:val="both"/>
              <w:rPr>
                <w:rFonts w:cs="Arial"/>
                <w:szCs w:val="26"/>
                <w:lang w:val="en-GB"/>
              </w:rPr>
            </w:pPr>
            <w:r>
              <w:rPr>
                <w:rFonts w:cs="Arial"/>
                <w:szCs w:val="26"/>
                <w:lang w:val="en-GB"/>
              </w:rPr>
              <w:t>5.</w:t>
            </w:r>
            <w:r>
              <w:rPr>
                <w:rFonts w:cs="Arial"/>
                <w:szCs w:val="26"/>
                <w:lang w:val="en-GB"/>
              </w:rPr>
              <w:tab/>
              <w:t>The new limited partner was instructed that he is personally liable until he is registered in the commercial register (</w:t>
            </w:r>
            <w:r w:rsidR="001168CE">
              <w:rPr>
                <w:rFonts w:cs="Arial"/>
                <w:szCs w:val="26"/>
                <w:lang w:val="en-GB"/>
              </w:rPr>
              <w:t>Section</w:t>
            </w:r>
            <w:r>
              <w:rPr>
                <w:rFonts w:cs="Arial"/>
                <w:szCs w:val="26"/>
                <w:lang w:val="en-GB"/>
              </w:rPr>
              <w:t xml:space="preserve"> 176 </w:t>
            </w:r>
            <w:r w:rsidR="001168CE">
              <w:rPr>
                <w:rFonts w:cs="Arial"/>
                <w:szCs w:val="26"/>
                <w:lang w:val="en-GB"/>
              </w:rPr>
              <w:t>(</w:t>
            </w:r>
            <w:r>
              <w:rPr>
                <w:rFonts w:cs="Arial"/>
                <w:szCs w:val="26"/>
                <w:lang w:val="en-GB"/>
              </w:rPr>
              <w:t>2</w:t>
            </w:r>
            <w:r w:rsidR="001168CE">
              <w:rPr>
                <w:rFonts w:cs="Arial"/>
                <w:szCs w:val="26"/>
                <w:lang w:val="en-GB"/>
              </w:rPr>
              <w:t>)</w:t>
            </w:r>
            <w:r>
              <w:rPr>
                <w:rFonts w:cs="Arial"/>
                <w:szCs w:val="26"/>
                <w:lang w:val="en-GB"/>
              </w:rPr>
              <w:t xml:space="preserve"> </w:t>
            </w:r>
            <w:r w:rsidR="001168CE">
              <w:rPr>
                <w:rFonts w:cs="Arial"/>
                <w:szCs w:val="26"/>
                <w:lang w:val="en-GB"/>
              </w:rPr>
              <w:t xml:space="preserve">of the </w:t>
            </w:r>
            <w:r w:rsidRPr="00432DD8">
              <w:rPr>
                <w:rFonts w:cs="Arial"/>
                <w:szCs w:val="26"/>
                <w:lang w:val="en-GB"/>
              </w:rPr>
              <w:t xml:space="preserve">German </w:t>
            </w:r>
            <w:r>
              <w:rPr>
                <w:rFonts w:cs="Arial"/>
                <w:szCs w:val="26"/>
                <w:lang w:val="en-GB"/>
              </w:rPr>
              <w:t>Commercial Code). Further, the entering partner knows that an exclusion of liability against creditors of the Company is not possible (</w:t>
            </w:r>
            <w:r w:rsidR="001168CE">
              <w:rPr>
                <w:rFonts w:cs="Arial"/>
                <w:szCs w:val="26"/>
                <w:lang w:val="en-GB"/>
              </w:rPr>
              <w:t>Section</w:t>
            </w:r>
            <w:r>
              <w:rPr>
                <w:rFonts w:cs="Arial"/>
                <w:szCs w:val="26"/>
                <w:lang w:val="en-GB"/>
              </w:rPr>
              <w:t xml:space="preserve"> 173 </w:t>
            </w:r>
            <w:r w:rsidR="001168CE">
              <w:rPr>
                <w:rFonts w:cs="Arial"/>
                <w:szCs w:val="26"/>
                <w:lang w:val="en-GB"/>
              </w:rPr>
              <w:t xml:space="preserve">of the </w:t>
            </w:r>
            <w:r>
              <w:rPr>
                <w:rFonts w:cs="Arial"/>
                <w:szCs w:val="26"/>
                <w:lang w:val="en-GB"/>
              </w:rPr>
              <w:t xml:space="preserve">German Commercial Code). He can only exclude his liability by </w:t>
            </w:r>
            <w:r w:rsidR="005068CD" w:rsidRPr="005068CD">
              <w:rPr>
                <w:rFonts w:cs="Arial"/>
                <w:szCs w:val="26"/>
                <w:lang w:val="en-GB"/>
              </w:rPr>
              <w:t>declaring</w:t>
            </w:r>
            <w:r w:rsidR="005068CD">
              <w:rPr>
                <w:rFonts w:cs="Arial"/>
                <w:szCs w:val="26"/>
                <w:lang w:val="en-GB"/>
              </w:rPr>
              <w:t xml:space="preserve"> the </w:t>
            </w:r>
            <w:r w:rsidR="005068CD" w:rsidRPr="005068CD">
              <w:rPr>
                <w:rFonts w:cs="Arial"/>
                <w:szCs w:val="26"/>
                <w:lang w:val="en-GB"/>
              </w:rPr>
              <w:t xml:space="preserve">entry to the company </w:t>
            </w:r>
            <w:r w:rsidR="005068CD">
              <w:rPr>
                <w:rFonts w:cs="Arial"/>
                <w:szCs w:val="26"/>
                <w:lang w:val="en-GB"/>
              </w:rPr>
              <w:t xml:space="preserve">under </w:t>
            </w:r>
            <w:r w:rsidR="005068CD" w:rsidRPr="005068CD">
              <w:rPr>
                <w:rFonts w:cs="Arial"/>
                <w:szCs w:val="26"/>
                <w:lang w:val="en-GB"/>
              </w:rPr>
              <w:t xml:space="preserve">the condition </w:t>
            </w:r>
            <w:r w:rsidR="005068CD">
              <w:rPr>
                <w:rFonts w:cs="Arial"/>
                <w:szCs w:val="26"/>
                <w:lang w:val="en-GB"/>
              </w:rPr>
              <w:t xml:space="preserve">precedent that he is registered in the commercial register. The liability is also excluded if a creditor knew that the limited partner has only limited liability. </w:t>
            </w:r>
          </w:p>
        </w:tc>
      </w:tr>
      <w:tr w:rsidR="003C4434" w:rsidTr="003C4434">
        <w:tc>
          <w:tcPr>
            <w:tcW w:w="4535" w:type="dxa"/>
          </w:tcPr>
          <w:p w:rsidR="003C4434" w:rsidRDefault="003C4434" w:rsidP="003C4434">
            <w:pPr>
              <w:pStyle w:val="Listenabsatz"/>
              <w:ind w:left="284" w:hanging="284"/>
              <w:contextualSpacing w:val="0"/>
              <w:jc w:val="both"/>
              <w:rPr>
                <w:rFonts w:cs="Arial"/>
                <w:szCs w:val="26"/>
              </w:rPr>
            </w:pPr>
          </w:p>
        </w:tc>
        <w:tc>
          <w:tcPr>
            <w:tcW w:w="283" w:type="dxa"/>
          </w:tcPr>
          <w:p w:rsidR="003C4434" w:rsidRDefault="003C4434" w:rsidP="003C4434">
            <w:pPr>
              <w:rPr>
                <w:szCs w:val="26"/>
              </w:rPr>
            </w:pPr>
          </w:p>
        </w:tc>
        <w:tc>
          <w:tcPr>
            <w:tcW w:w="4535" w:type="dxa"/>
          </w:tcPr>
          <w:p w:rsidR="003C4434" w:rsidRPr="00F5179C" w:rsidRDefault="003C4434" w:rsidP="00F5179C">
            <w:pPr>
              <w:ind w:left="285" w:hanging="285"/>
              <w:jc w:val="both"/>
              <w:rPr>
                <w:rFonts w:cs="Arial"/>
                <w:szCs w:val="26"/>
                <w:lang w:val="en-GB"/>
              </w:rPr>
            </w:pPr>
          </w:p>
        </w:tc>
      </w:tr>
      <w:tr w:rsidR="003C4434" w:rsidTr="003C4434">
        <w:tc>
          <w:tcPr>
            <w:tcW w:w="4535" w:type="dxa"/>
          </w:tcPr>
          <w:p w:rsidR="003C4434" w:rsidRDefault="003C4434" w:rsidP="003C4434">
            <w:pPr>
              <w:pStyle w:val="Listenabsatz"/>
              <w:ind w:left="284" w:hanging="284"/>
              <w:contextualSpacing w:val="0"/>
              <w:jc w:val="both"/>
              <w:rPr>
                <w:rFonts w:cs="Arial"/>
                <w:szCs w:val="26"/>
              </w:rPr>
            </w:pPr>
            <w:r>
              <w:rPr>
                <w:rFonts w:cs="Arial"/>
                <w:szCs w:val="26"/>
              </w:rPr>
              <w:t>6.</w:t>
            </w:r>
            <w:r>
              <w:rPr>
                <w:rFonts w:cs="Arial"/>
                <w:szCs w:val="26"/>
              </w:rPr>
              <w:tab/>
              <w:t xml:space="preserve">Der beglaubigende Notar, sein Vertreter oder Amtsnachfolger werden </w:t>
            </w:r>
            <w:r>
              <w:rPr>
                <w:rStyle w:val="normaltextrun"/>
              </w:rPr>
              <w:t>bevollmächtigt, sämtliche zum Vollzug dieser Handelsregisteranmeldung etwa noch erforderlichen und/oder zweckmäßigen Erklärungen abzugeben, wobei Erforderlichkeit und/oder Zweckmäßigkeit dem Handelsregister gegenüber nicht nachgewiesen werden müssen. Er ist auch berechtigt, die Anträge aus dieser Handelsregisteranmeldung getrennt, eingeschränkt und in beliebiger Reihenfolge zu stellen, zu ergänzen und sie in gleicher Weise zurückzunehmen.</w:t>
            </w:r>
          </w:p>
        </w:tc>
        <w:tc>
          <w:tcPr>
            <w:tcW w:w="283" w:type="dxa"/>
          </w:tcPr>
          <w:p w:rsidR="003C4434" w:rsidRDefault="003C4434" w:rsidP="003C4434">
            <w:pPr>
              <w:rPr>
                <w:szCs w:val="26"/>
              </w:rPr>
            </w:pPr>
          </w:p>
        </w:tc>
        <w:tc>
          <w:tcPr>
            <w:tcW w:w="4535" w:type="dxa"/>
          </w:tcPr>
          <w:p w:rsidR="005068CD" w:rsidRPr="00F5179C" w:rsidRDefault="005068CD" w:rsidP="004F01A5">
            <w:pPr>
              <w:ind w:left="285" w:hanging="285"/>
              <w:jc w:val="both"/>
              <w:rPr>
                <w:rFonts w:cs="Arial"/>
                <w:szCs w:val="26"/>
                <w:lang w:val="en-GB"/>
              </w:rPr>
            </w:pPr>
            <w:r>
              <w:rPr>
                <w:rFonts w:cs="Arial"/>
                <w:szCs w:val="26"/>
                <w:lang w:val="en-GB"/>
              </w:rPr>
              <w:t>6.</w:t>
            </w:r>
            <w:r>
              <w:rPr>
                <w:rFonts w:cs="Arial"/>
                <w:szCs w:val="26"/>
                <w:lang w:val="en-GB"/>
              </w:rPr>
              <w:tab/>
              <w:t xml:space="preserve">The certifying notary, his representative or successor are authorised </w:t>
            </w:r>
            <w:r w:rsidRPr="005068CD">
              <w:rPr>
                <w:rFonts w:cs="Arial"/>
                <w:szCs w:val="26"/>
                <w:lang w:val="en-GB"/>
              </w:rPr>
              <w:t xml:space="preserve">to make any and all necessary and / or appropriate declarations necessary for the </w:t>
            </w:r>
            <w:r w:rsidR="006523F4">
              <w:rPr>
                <w:rFonts w:cs="Arial"/>
                <w:szCs w:val="26"/>
                <w:lang w:val="en-GB"/>
              </w:rPr>
              <w:t>execution</w:t>
            </w:r>
            <w:r>
              <w:rPr>
                <w:rFonts w:cs="Arial"/>
                <w:szCs w:val="26"/>
                <w:lang w:val="en-GB"/>
              </w:rPr>
              <w:t xml:space="preserve"> </w:t>
            </w:r>
            <w:r w:rsidRPr="005068CD">
              <w:rPr>
                <w:rFonts w:cs="Arial"/>
                <w:szCs w:val="26"/>
                <w:lang w:val="en-GB"/>
              </w:rPr>
              <w:t xml:space="preserve">of this commercial register application, </w:t>
            </w:r>
            <w:r>
              <w:rPr>
                <w:rFonts w:cs="Arial"/>
                <w:szCs w:val="26"/>
                <w:lang w:val="en-GB"/>
              </w:rPr>
              <w:t xml:space="preserve">whereas </w:t>
            </w:r>
            <w:r w:rsidRPr="005068CD">
              <w:rPr>
                <w:rFonts w:cs="Arial"/>
                <w:szCs w:val="26"/>
                <w:lang w:val="en-GB"/>
              </w:rPr>
              <w:t xml:space="preserve">the </w:t>
            </w:r>
            <w:r>
              <w:rPr>
                <w:rFonts w:cs="Arial"/>
                <w:szCs w:val="26"/>
                <w:lang w:val="en-GB"/>
              </w:rPr>
              <w:t xml:space="preserve">necessity </w:t>
            </w:r>
            <w:r w:rsidRPr="005068CD">
              <w:rPr>
                <w:rFonts w:cs="Arial"/>
                <w:szCs w:val="26"/>
                <w:lang w:val="en-GB"/>
              </w:rPr>
              <w:t xml:space="preserve">and / or appropriateness </w:t>
            </w:r>
            <w:r>
              <w:rPr>
                <w:rFonts w:cs="Arial"/>
                <w:szCs w:val="26"/>
                <w:lang w:val="en-GB"/>
              </w:rPr>
              <w:t xml:space="preserve">do </w:t>
            </w:r>
            <w:r w:rsidRPr="005068CD">
              <w:rPr>
                <w:rFonts w:cs="Arial"/>
                <w:szCs w:val="26"/>
                <w:lang w:val="en-GB"/>
              </w:rPr>
              <w:t xml:space="preserve">not </w:t>
            </w:r>
            <w:r>
              <w:rPr>
                <w:rFonts w:cs="Arial"/>
                <w:szCs w:val="26"/>
                <w:lang w:val="en-GB"/>
              </w:rPr>
              <w:t xml:space="preserve">have to be proven </w:t>
            </w:r>
            <w:r w:rsidRPr="005068CD">
              <w:rPr>
                <w:rFonts w:cs="Arial"/>
                <w:szCs w:val="26"/>
                <w:lang w:val="en-GB"/>
              </w:rPr>
              <w:t>to the commercial register. He is also entitled to separate, limit and submit in any order the application</w:t>
            </w:r>
            <w:r w:rsidR="004F01A5">
              <w:rPr>
                <w:rFonts w:cs="Arial"/>
                <w:szCs w:val="26"/>
                <w:lang w:val="en-GB"/>
              </w:rPr>
              <w:t>s</w:t>
            </w:r>
            <w:r w:rsidRPr="005068CD">
              <w:rPr>
                <w:rFonts w:cs="Arial"/>
                <w:szCs w:val="26"/>
                <w:lang w:val="en-GB"/>
              </w:rPr>
              <w:t xml:space="preserve"> contained in this commercial register application and to withdraw them in the same manner.</w:t>
            </w:r>
          </w:p>
        </w:tc>
      </w:tr>
      <w:tr w:rsidR="004F01A5" w:rsidTr="003C4434">
        <w:tc>
          <w:tcPr>
            <w:tcW w:w="4535" w:type="dxa"/>
          </w:tcPr>
          <w:p w:rsidR="004F01A5" w:rsidRDefault="004F01A5" w:rsidP="003C4434">
            <w:pPr>
              <w:pStyle w:val="Listenabsatz"/>
              <w:ind w:left="284" w:hanging="284"/>
              <w:contextualSpacing w:val="0"/>
              <w:jc w:val="both"/>
              <w:rPr>
                <w:rFonts w:cs="Arial"/>
                <w:szCs w:val="26"/>
              </w:rPr>
            </w:pPr>
          </w:p>
        </w:tc>
        <w:tc>
          <w:tcPr>
            <w:tcW w:w="283" w:type="dxa"/>
          </w:tcPr>
          <w:p w:rsidR="004F01A5" w:rsidRDefault="004F01A5" w:rsidP="003C4434">
            <w:pPr>
              <w:rPr>
                <w:szCs w:val="26"/>
              </w:rPr>
            </w:pPr>
          </w:p>
        </w:tc>
        <w:tc>
          <w:tcPr>
            <w:tcW w:w="4535" w:type="dxa"/>
          </w:tcPr>
          <w:p w:rsidR="004F01A5" w:rsidRDefault="004F01A5" w:rsidP="004F01A5">
            <w:pPr>
              <w:ind w:left="285" w:hanging="285"/>
              <w:jc w:val="both"/>
              <w:rPr>
                <w:rFonts w:cs="Arial"/>
                <w:szCs w:val="26"/>
                <w:lang w:val="en-GB"/>
              </w:rPr>
            </w:pPr>
          </w:p>
        </w:tc>
      </w:tr>
      <w:tr w:rsidR="004F01A5" w:rsidTr="003C4434">
        <w:tc>
          <w:tcPr>
            <w:tcW w:w="4535" w:type="dxa"/>
          </w:tcPr>
          <w:p w:rsidR="004F01A5" w:rsidRDefault="004F01A5" w:rsidP="004F01A5">
            <w:pPr>
              <w:pStyle w:val="Listenabsatz"/>
              <w:ind w:left="0"/>
              <w:contextualSpacing w:val="0"/>
              <w:jc w:val="both"/>
              <w:rPr>
                <w:rFonts w:cs="Arial"/>
                <w:szCs w:val="26"/>
              </w:rPr>
            </w:pPr>
            <w:r w:rsidRPr="008C3FC6">
              <w:t>Im Fall einer Abweichung der deutschen von der englischen Fassung ist ausschließlich der deutsche Text maßgeblich. Die englische Version dient lediglich Informationszwecken</w:t>
            </w:r>
            <w:r>
              <w:t>.</w:t>
            </w:r>
          </w:p>
        </w:tc>
        <w:tc>
          <w:tcPr>
            <w:tcW w:w="283" w:type="dxa"/>
          </w:tcPr>
          <w:p w:rsidR="004F01A5" w:rsidRDefault="004F01A5" w:rsidP="003C4434">
            <w:pPr>
              <w:rPr>
                <w:szCs w:val="26"/>
              </w:rPr>
            </w:pPr>
          </w:p>
        </w:tc>
        <w:tc>
          <w:tcPr>
            <w:tcW w:w="4535" w:type="dxa"/>
          </w:tcPr>
          <w:p w:rsidR="004F01A5" w:rsidRDefault="004F01A5" w:rsidP="005134C4">
            <w:pPr>
              <w:ind w:left="2" w:hanging="2"/>
              <w:jc w:val="both"/>
              <w:rPr>
                <w:rFonts w:cs="Arial"/>
                <w:szCs w:val="26"/>
                <w:lang w:val="en-GB"/>
              </w:rPr>
            </w:pPr>
            <w:r w:rsidRPr="0061319E">
              <w:rPr>
                <w:lang w:val="en-US"/>
              </w:rPr>
              <w:t xml:space="preserve">In case of any conflict between the English </w:t>
            </w:r>
            <w:r>
              <w:rPr>
                <w:lang w:val="en-US"/>
              </w:rPr>
              <w:t xml:space="preserve">text </w:t>
            </w:r>
            <w:r w:rsidRPr="005134C4">
              <w:rPr>
                <w:lang w:val="en-GB"/>
              </w:rPr>
              <w:t xml:space="preserve">and the German text, the German text shall prevail. The English </w:t>
            </w:r>
            <w:r w:rsidR="005134C4">
              <w:rPr>
                <w:lang w:val="en-GB"/>
              </w:rPr>
              <w:t>text</w:t>
            </w:r>
            <w:r w:rsidRPr="005134C4">
              <w:rPr>
                <w:lang w:val="en-GB"/>
              </w:rPr>
              <w:t xml:space="preserve"> is only for information purposes.</w:t>
            </w:r>
          </w:p>
        </w:tc>
      </w:tr>
    </w:tbl>
    <w:p w:rsidR="003C4434" w:rsidRDefault="003C4434" w:rsidP="003C4434">
      <w:pPr>
        <w:rPr>
          <w:szCs w:val="26"/>
        </w:rPr>
      </w:pPr>
    </w:p>
    <w:p w:rsidR="003C4434" w:rsidRDefault="003C4434" w:rsidP="003C4434">
      <w:pPr>
        <w:rPr>
          <w:szCs w:val="26"/>
        </w:rPr>
      </w:pPr>
    </w:p>
    <w:p w:rsidR="001435FD" w:rsidRDefault="00922EF7" w:rsidP="003C4434">
      <w:pPr>
        <w:tabs>
          <w:tab w:val="left" w:pos="-284"/>
          <w:tab w:val="left" w:pos="324"/>
        </w:tabs>
        <w:jc w:val="both"/>
        <w:rPr>
          <w:rFonts w:cs="Arial"/>
        </w:rPr>
      </w:pPr>
      <w:r>
        <w:rPr>
          <w:rFonts w:cs="Arial"/>
        </w:rPr>
        <w:t>***</w:t>
      </w:r>
      <w:r w:rsidR="001435FD">
        <w:rPr>
          <w:rFonts w:cs="Arial"/>
        </w:rPr>
        <w:t xml:space="preserve">, den </w:t>
      </w:r>
      <w:r w:rsidR="004F01A5">
        <w:rPr>
          <w:rFonts w:cs="Arial"/>
        </w:rPr>
        <w:t xml:space="preserve">*** </w:t>
      </w:r>
    </w:p>
    <w:p w:rsidR="0048439F" w:rsidRDefault="0048439F" w:rsidP="003C4434">
      <w:pPr>
        <w:tabs>
          <w:tab w:val="left" w:pos="-284"/>
          <w:tab w:val="left" w:pos="324"/>
        </w:tabs>
        <w:jc w:val="both"/>
        <w:rPr>
          <w:rFonts w:cs="Arial"/>
        </w:rPr>
      </w:pPr>
    </w:p>
    <w:sectPr w:rsidR="0048439F" w:rsidSect="006278F4">
      <w:headerReference w:type="default" r:id="rId8"/>
      <w:headerReference w:type="first" r:id="rId9"/>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914" w:rsidRDefault="00524914" w:rsidP="00524914">
      <w:r>
        <w:separator/>
      </w:r>
    </w:p>
  </w:endnote>
  <w:endnote w:type="continuationSeparator" w:id="0">
    <w:p w:rsidR="00524914" w:rsidRDefault="00524914" w:rsidP="0052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914" w:rsidRDefault="00524914" w:rsidP="00524914">
      <w:r>
        <w:separator/>
      </w:r>
    </w:p>
  </w:footnote>
  <w:footnote w:type="continuationSeparator" w:id="0">
    <w:p w:rsidR="00524914" w:rsidRDefault="00524914" w:rsidP="00524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326582"/>
      <w:docPartObj>
        <w:docPartGallery w:val="Page Numbers (Top of Page)"/>
        <w:docPartUnique/>
      </w:docPartObj>
    </w:sdtPr>
    <w:sdtEndPr/>
    <w:sdtContent>
      <w:p w:rsidR="00524914" w:rsidRDefault="00524914">
        <w:pPr>
          <w:pStyle w:val="Kopfzeile"/>
          <w:jc w:val="center"/>
        </w:pPr>
        <w:r>
          <w:fldChar w:fldCharType="begin"/>
        </w:r>
        <w:r>
          <w:instrText>PAGE   \* MERGEFORMAT</w:instrText>
        </w:r>
        <w:r>
          <w:fldChar w:fldCharType="separate"/>
        </w:r>
        <w:r w:rsidR="00142B9B">
          <w:rPr>
            <w:noProof/>
          </w:rPr>
          <w:t>2</w:t>
        </w:r>
        <w:r>
          <w:fldChar w:fldCharType="end"/>
        </w:r>
      </w:p>
    </w:sdtContent>
  </w:sdt>
  <w:p w:rsidR="00524914" w:rsidRDefault="005249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8F4" w:rsidRDefault="006278F4">
    <w:pPr>
      <w:pStyle w:val="Kopfzeile"/>
      <w:jc w:val="center"/>
    </w:pPr>
  </w:p>
  <w:p w:rsidR="006278F4" w:rsidRDefault="006278F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26E79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F2CE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AC5F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828D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1ABB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0E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FA8A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C632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66EB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E10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upperLetter"/>
      <w:lvlText w:val="%1"/>
      <w:lvlJc w:val="left"/>
    </w:lvl>
    <w:lvl w:ilvl="1">
      <w:start w:val="1"/>
      <w:numFmt w:val="upperRoman"/>
      <w:lvlText w:val="%2"/>
      <w:lvlJc w:val="left"/>
    </w:lvl>
    <w:lvl w:ilvl="2">
      <w:start w:val="1"/>
      <w:numFmt w:val="upperRoman"/>
      <w:lvlText w:val="%3"/>
      <w:lvlJc w:val="left"/>
    </w:lvl>
    <w:lvl w:ilvl="3">
      <w:start w:val="1"/>
      <w:numFmt w:val="decimal"/>
      <w:lvlText w:val="%4"/>
      <w:lvlJc w:val="left"/>
    </w:lvl>
    <w:lvl w:ilvl="4">
      <w:start w:val="1"/>
      <w:numFmt w:val="decimal"/>
      <w:pStyle w:val="Level5"/>
      <w:lvlText w:val="%5."/>
      <w:lvlJc w:val="left"/>
      <w:pPr>
        <w:tabs>
          <w:tab w:val="num" w:pos="566"/>
        </w:tabs>
        <w:ind w:left="566" w:hanging="566"/>
      </w:pPr>
      <w:rPr>
        <w:rFonts w:ascii="Times New Roman" w:hAnsi="Times New Roman"/>
        <w:sz w:val="26"/>
        <w:szCs w:val="26"/>
      </w:rPr>
    </w:lvl>
    <w:lvl w:ilvl="5">
      <w:start w:val="1"/>
      <w:numFmt w:val="decimal"/>
      <w:lvlText w:val="%6"/>
      <w:lvlJc w:val="left"/>
    </w:lvl>
    <w:lvl w:ilvl="6">
      <w:start w:val="1"/>
      <w:numFmt w:val="upperLetter"/>
      <w:lvlText w:val="%7"/>
      <w:lvlJc w:val="left"/>
    </w:lvl>
    <w:lvl w:ilvl="7">
      <w:start w:val="1"/>
      <w:numFmt w:val="lowerLetter"/>
      <w:pStyle w:val="Level8"/>
      <w:lvlText w:val="%8)"/>
      <w:lvlJc w:val="left"/>
      <w:pPr>
        <w:tabs>
          <w:tab w:val="num" w:pos="1189"/>
        </w:tabs>
        <w:ind w:left="1189" w:hanging="623"/>
      </w:pPr>
    </w:lvl>
    <w:lvl w:ilvl="8">
      <w:numFmt w:val="decimal"/>
      <w:lvlText w:val=""/>
      <w:lvlJc w:val="left"/>
    </w:lvl>
  </w:abstractNum>
  <w:abstractNum w:abstractNumId="11" w15:restartNumberingAfterBreak="0">
    <w:nsid w:val="0C98548F"/>
    <w:multiLevelType w:val="hybridMultilevel"/>
    <w:tmpl w:val="63807C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98406D"/>
    <w:multiLevelType w:val="hybridMultilevel"/>
    <w:tmpl w:val="D258050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371A1BDC"/>
    <w:multiLevelType w:val="hybridMultilevel"/>
    <w:tmpl w:val="DA4C345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38D045F4"/>
    <w:multiLevelType w:val="hybridMultilevel"/>
    <w:tmpl w:val="BECC4EE6"/>
    <w:lvl w:ilvl="0" w:tplc="04070001">
      <w:start w:val="1"/>
      <w:numFmt w:val="bullet"/>
      <w:lvlText w:val=""/>
      <w:lvlJc w:val="left"/>
      <w:pPr>
        <w:tabs>
          <w:tab w:val="num" w:pos="1800"/>
        </w:tabs>
        <w:ind w:left="1800" w:hanging="360"/>
      </w:pPr>
      <w:rPr>
        <w:rFonts w:ascii="Symbol" w:hAnsi="Symbol" w:hint="default"/>
      </w:rPr>
    </w:lvl>
    <w:lvl w:ilvl="1" w:tplc="04070003" w:tentative="1">
      <w:start w:val="1"/>
      <w:numFmt w:val="bullet"/>
      <w:lvlText w:val="o"/>
      <w:lvlJc w:val="left"/>
      <w:pPr>
        <w:tabs>
          <w:tab w:val="num" w:pos="2520"/>
        </w:tabs>
        <w:ind w:left="2520" w:hanging="360"/>
      </w:pPr>
      <w:rPr>
        <w:rFonts w:ascii="Courier New" w:hAnsi="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pStyle w:val="Level8"/>
        <w:lvlText w:val="%8)"/>
        <w:lvlJc w:val="left"/>
      </w:lvl>
    </w:lvlOverride>
  </w:num>
  <w:num w:numId="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pStyle w:val="Level5"/>
        <w:lvlText w:val="%5."/>
        <w:lvlJc w:val="left"/>
      </w:lvl>
    </w:lvlOverride>
  </w:num>
  <w:num w:numId="3">
    <w:abstractNumId w:val="13"/>
  </w:num>
  <w:num w:numId="4">
    <w:abstractNumId w:val="11"/>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database"/>
    <w:connectString w:val="TABLE Vorratsgesellschaften ab 1221"/>
    <w:query w:val="SELECT * FROM [Vorratsgesellschaften ab 1221]"/>
    <w:odso/>
  </w:mailMerge>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5FD"/>
    <w:rsid w:val="000360C5"/>
    <w:rsid w:val="001168CE"/>
    <w:rsid w:val="001211A6"/>
    <w:rsid w:val="00142B9B"/>
    <w:rsid w:val="001435FD"/>
    <w:rsid w:val="002D5C8C"/>
    <w:rsid w:val="002D6C60"/>
    <w:rsid w:val="002F62DE"/>
    <w:rsid w:val="003223D6"/>
    <w:rsid w:val="00325A7D"/>
    <w:rsid w:val="003276C5"/>
    <w:rsid w:val="00353033"/>
    <w:rsid w:val="003C4434"/>
    <w:rsid w:val="0042176B"/>
    <w:rsid w:val="00432DD8"/>
    <w:rsid w:val="0044715C"/>
    <w:rsid w:val="00465BE3"/>
    <w:rsid w:val="0048439F"/>
    <w:rsid w:val="004A141C"/>
    <w:rsid w:val="004F01A5"/>
    <w:rsid w:val="005068CD"/>
    <w:rsid w:val="005134C4"/>
    <w:rsid w:val="00524914"/>
    <w:rsid w:val="00530170"/>
    <w:rsid w:val="00561962"/>
    <w:rsid w:val="006278F4"/>
    <w:rsid w:val="006523F4"/>
    <w:rsid w:val="00667325"/>
    <w:rsid w:val="006F6A8E"/>
    <w:rsid w:val="00756DF1"/>
    <w:rsid w:val="007A3AF4"/>
    <w:rsid w:val="007C09A1"/>
    <w:rsid w:val="00836DD4"/>
    <w:rsid w:val="00922EF7"/>
    <w:rsid w:val="00970232"/>
    <w:rsid w:val="009B2E7A"/>
    <w:rsid w:val="00A72949"/>
    <w:rsid w:val="00A73A49"/>
    <w:rsid w:val="00B17211"/>
    <w:rsid w:val="00B60203"/>
    <w:rsid w:val="00C04203"/>
    <w:rsid w:val="00CB5106"/>
    <w:rsid w:val="00D905A9"/>
    <w:rsid w:val="00DC4FB5"/>
    <w:rsid w:val="00E053BD"/>
    <w:rsid w:val="00E55C95"/>
    <w:rsid w:val="00F17552"/>
    <w:rsid w:val="00F5179C"/>
    <w:rsid w:val="00FA5A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671236-4B1C-40A8-9EFA-123CE292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s>
      <w:outlineLvl w:val="0"/>
    </w:pPr>
    <w:rPr>
      <w:b/>
      <w:bCs/>
      <w:sz w:val="26"/>
      <w:szCs w:val="26"/>
    </w:rPr>
  </w:style>
  <w:style w:type="paragraph" w:styleId="berschrift2">
    <w:name w:val="heading 2"/>
    <w:basedOn w:val="Standard"/>
    <w:next w:val="Standard"/>
    <w:qFormat/>
    <w:pPr>
      <w:keepNext/>
      <w:outlineLvl w:val="1"/>
    </w:pPr>
    <w:rPr>
      <w:b/>
      <w:bCs/>
    </w:rPr>
  </w:style>
  <w:style w:type="paragraph" w:styleId="berschrift3">
    <w:name w:val="heading 3"/>
    <w:basedOn w:val="Standard"/>
    <w:next w:val="Standard"/>
    <w:qFormat/>
    <w:pPr>
      <w:keepNext/>
      <w:spacing w:before="120" w:line="288" w:lineRule="auto"/>
      <w:outlineLvl w:val="2"/>
    </w:pPr>
    <w:rPr>
      <w:u w:val="single"/>
    </w:rPr>
  </w:style>
  <w:style w:type="paragraph" w:styleId="berschrift9">
    <w:name w:val="heading 9"/>
    <w:basedOn w:val="Standard"/>
    <w:next w:val="Standard"/>
    <w:qFormat/>
    <w:pPr>
      <w:outlineLvl w:val="8"/>
    </w:pPr>
    <w:rPr>
      <w:b/>
      <w:sz w:val="2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pPr>
      <w:keepNext/>
      <w:keepLines/>
      <w:tabs>
        <w:tab w:val="left" w:pos="426"/>
      </w:tabs>
      <w:ind w:left="357" w:hanging="357"/>
      <w:jc w:val="both"/>
    </w:pPr>
    <w:rPr>
      <w:bCs/>
      <w:sz w:val="20"/>
      <w:szCs w:val="20"/>
    </w:rPr>
  </w:style>
  <w:style w:type="paragraph" w:styleId="Verzeichnis3">
    <w:name w:val="toc 3"/>
    <w:basedOn w:val="Standard"/>
    <w:next w:val="Standard"/>
    <w:autoRedefine/>
    <w:semiHidden/>
    <w:pPr>
      <w:tabs>
        <w:tab w:val="left" w:pos="720"/>
        <w:tab w:val="right" w:leader="dot" w:pos="8448"/>
      </w:tabs>
      <w:spacing w:line="360" w:lineRule="auto"/>
      <w:ind w:left="340"/>
      <w:jc w:val="both"/>
    </w:pPr>
    <w:rPr>
      <w:bCs/>
      <w:sz w:val="20"/>
      <w:szCs w:val="20"/>
    </w:rPr>
  </w:style>
  <w:style w:type="paragraph" w:customStyle="1" w:styleId="Level5">
    <w:name w:val="Level 5"/>
    <w:basedOn w:val="Standard"/>
    <w:pPr>
      <w:widowControl w:val="0"/>
      <w:numPr>
        <w:ilvl w:val="4"/>
        <w:numId w:val="1"/>
      </w:numPr>
      <w:autoSpaceDE w:val="0"/>
      <w:autoSpaceDN w:val="0"/>
      <w:adjustRightInd w:val="0"/>
      <w:ind w:left="566" w:hanging="566"/>
      <w:outlineLvl w:val="4"/>
    </w:pPr>
    <w:rPr>
      <w:rFonts w:ascii="Times New Roman" w:hAnsi="Times New Roman"/>
      <w:sz w:val="20"/>
      <w:lang w:val="en-US"/>
    </w:rPr>
  </w:style>
  <w:style w:type="paragraph" w:customStyle="1" w:styleId="Level8">
    <w:name w:val="Level 8"/>
    <w:basedOn w:val="Standard"/>
    <w:pPr>
      <w:widowControl w:val="0"/>
      <w:numPr>
        <w:ilvl w:val="7"/>
        <w:numId w:val="1"/>
      </w:numPr>
      <w:autoSpaceDE w:val="0"/>
      <w:autoSpaceDN w:val="0"/>
      <w:adjustRightInd w:val="0"/>
      <w:ind w:left="1189" w:hanging="623"/>
      <w:outlineLvl w:val="7"/>
    </w:pPr>
    <w:rPr>
      <w:rFonts w:ascii="Times New Roman" w:hAnsi="Times New Roman"/>
      <w:sz w:val="20"/>
      <w:lang w:val="en-US"/>
    </w:rPr>
  </w:style>
  <w:style w:type="paragraph" w:styleId="Textkrper">
    <w:name w:val="Body Text"/>
    <w:basedOn w:val="Standard"/>
    <w:pPr>
      <w:tabs>
        <w:tab w:val="left" w:pos="-284"/>
        <w:tab w:val="left" w:pos="324"/>
      </w:tabs>
      <w:spacing w:line="360" w:lineRule="auto"/>
      <w:jc w:val="both"/>
    </w:pPr>
  </w:style>
  <w:style w:type="paragraph" w:styleId="Textkrper-Zeileneinzug">
    <w:name w:val="Body Text Indent"/>
    <w:basedOn w:val="Standard"/>
    <w:pPr>
      <w:tabs>
        <w:tab w:val="left" w:pos="566"/>
      </w:tabs>
      <w:spacing w:line="360" w:lineRule="auto"/>
      <w:ind w:left="360"/>
      <w:jc w:val="both"/>
    </w:pPr>
  </w:style>
  <w:style w:type="paragraph" w:styleId="Textkrper-Einzug2">
    <w:name w:val="Body Text Indent 2"/>
    <w:basedOn w:val="Standard"/>
    <w:pPr>
      <w:tabs>
        <w:tab w:val="left" w:pos="566"/>
      </w:tabs>
      <w:spacing w:line="360" w:lineRule="auto"/>
      <w:ind w:left="1418" w:hanging="566"/>
      <w:jc w:val="both"/>
    </w:pPr>
    <w:rPr>
      <w:rFonts w:cs="Arial"/>
      <w:szCs w:val="26"/>
    </w:rPr>
  </w:style>
  <w:style w:type="paragraph" w:styleId="Textkrper-Einzug3">
    <w:name w:val="Body Text Indent 3"/>
    <w:basedOn w:val="Standard"/>
    <w:pPr>
      <w:tabs>
        <w:tab w:val="left" w:pos="566"/>
      </w:tabs>
      <w:spacing w:before="120" w:line="288" w:lineRule="auto"/>
      <w:ind w:left="1132"/>
      <w:jc w:val="both"/>
    </w:pPr>
    <w:rPr>
      <w:rFonts w:cs="Arial"/>
      <w:sz w:val="20"/>
    </w:rPr>
  </w:style>
  <w:style w:type="paragraph" w:customStyle="1" w:styleId="absatz">
    <w:name w:val="absatz"/>
    <w:basedOn w:val="Standard"/>
    <w:uiPriority w:val="99"/>
    <w:rsid w:val="003276C5"/>
    <w:pPr>
      <w:spacing w:before="120" w:after="120"/>
      <w:ind w:right="363"/>
      <w:jc w:val="both"/>
    </w:pPr>
    <w:rPr>
      <w:rFonts w:ascii="Times New Roman" w:hAnsi="Times New Roman"/>
      <w:sz w:val="24"/>
    </w:rPr>
  </w:style>
  <w:style w:type="paragraph" w:styleId="Listenabsatz">
    <w:name w:val="List Paragraph"/>
    <w:basedOn w:val="Standard"/>
    <w:uiPriority w:val="34"/>
    <w:qFormat/>
    <w:rsid w:val="00530170"/>
    <w:pPr>
      <w:ind w:left="720"/>
      <w:contextualSpacing/>
    </w:pPr>
  </w:style>
  <w:style w:type="paragraph" w:styleId="Sprechblasentext">
    <w:name w:val="Balloon Text"/>
    <w:basedOn w:val="Standard"/>
    <w:link w:val="SprechblasentextZchn"/>
    <w:rsid w:val="00B17211"/>
    <w:rPr>
      <w:rFonts w:ascii="Tahoma" w:hAnsi="Tahoma" w:cs="Tahoma"/>
      <w:sz w:val="16"/>
      <w:szCs w:val="16"/>
    </w:rPr>
  </w:style>
  <w:style w:type="character" w:customStyle="1" w:styleId="SprechblasentextZchn">
    <w:name w:val="Sprechblasentext Zchn"/>
    <w:basedOn w:val="Absatz-Standardschriftart"/>
    <w:link w:val="Sprechblasentext"/>
    <w:rsid w:val="00B17211"/>
    <w:rPr>
      <w:rFonts w:ascii="Tahoma" w:hAnsi="Tahoma" w:cs="Tahoma"/>
      <w:sz w:val="16"/>
      <w:szCs w:val="16"/>
    </w:rPr>
  </w:style>
  <w:style w:type="character" w:customStyle="1" w:styleId="normaltextrun">
    <w:name w:val="normaltextrun"/>
    <w:basedOn w:val="Absatz-Standardschriftart"/>
    <w:rsid w:val="00353033"/>
  </w:style>
  <w:style w:type="table" w:styleId="Tabellenraster">
    <w:name w:val="Table Grid"/>
    <w:basedOn w:val="NormaleTabelle"/>
    <w:rsid w:val="003C4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432DD8"/>
    <w:pPr>
      <w:spacing w:before="100" w:beforeAutospacing="1" w:after="100" w:afterAutospacing="1"/>
    </w:pPr>
    <w:rPr>
      <w:rFonts w:ascii="Times New Roman" w:hAnsi="Times New Roman"/>
      <w:sz w:val="24"/>
    </w:rPr>
  </w:style>
  <w:style w:type="character" w:customStyle="1" w:styleId="spellingerror">
    <w:name w:val="spellingerror"/>
    <w:basedOn w:val="Absatz-Standardschriftart"/>
    <w:rsid w:val="00432DD8"/>
  </w:style>
  <w:style w:type="character" w:customStyle="1" w:styleId="eop">
    <w:name w:val="eop"/>
    <w:basedOn w:val="Absatz-Standardschriftart"/>
    <w:rsid w:val="00432DD8"/>
  </w:style>
  <w:style w:type="paragraph" w:styleId="Kopfzeile">
    <w:name w:val="header"/>
    <w:basedOn w:val="Standard"/>
    <w:link w:val="KopfzeileZchn"/>
    <w:uiPriority w:val="99"/>
    <w:rsid w:val="00524914"/>
    <w:pPr>
      <w:tabs>
        <w:tab w:val="center" w:pos="4536"/>
        <w:tab w:val="right" w:pos="9072"/>
      </w:tabs>
    </w:pPr>
  </w:style>
  <w:style w:type="character" w:customStyle="1" w:styleId="KopfzeileZchn">
    <w:name w:val="Kopfzeile Zchn"/>
    <w:basedOn w:val="Absatz-Standardschriftart"/>
    <w:link w:val="Kopfzeile"/>
    <w:uiPriority w:val="99"/>
    <w:rsid w:val="00524914"/>
    <w:rPr>
      <w:rFonts w:ascii="Arial" w:hAnsi="Arial"/>
      <w:sz w:val="22"/>
      <w:szCs w:val="24"/>
    </w:rPr>
  </w:style>
  <w:style w:type="paragraph" w:styleId="Fuzeile">
    <w:name w:val="footer"/>
    <w:basedOn w:val="Standard"/>
    <w:link w:val="FuzeileZchn"/>
    <w:rsid w:val="00524914"/>
    <w:pPr>
      <w:tabs>
        <w:tab w:val="center" w:pos="4536"/>
        <w:tab w:val="right" w:pos="9072"/>
      </w:tabs>
    </w:pPr>
  </w:style>
  <w:style w:type="character" w:customStyle="1" w:styleId="FuzeileZchn">
    <w:name w:val="Fußzeile Zchn"/>
    <w:basedOn w:val="Absatz-Standardschriftart"/>
    <w:link w:val="Fuzeile"/>
    <w:rsid w:val="0052491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81784">
      <w:bodyDiv w:val="1"/>
      <w:marLeft w:val="0"/>
      <w:marRight w:val="0"/>
      <w:marTop w:val="0"/>
      <w:marBottom w:val="0"/>
      <w:divBdr>
        <w:top w:val="none" w:sz="0" w:space="0" w:color="auto"/>
        <w:left w:val="none" w:sz="0" w:space="0" w:color="auto"/>
        <w:bottom w:val="none" w:sz="0" w:space="0" w:color="auto"/>
        <w:right w:val="none" w:sz="0" w:space="0" w:color="auto"/>
      </w:divBdr>
      <w:divsChild>
        <w:div w:id="1985699353">
          <w:marLeft w:val="0"/>
          <w:marRight w:val="0"/>
          <w:marTop w:val="0"/>
          <w:marBottom w:val="0"/>
          <w:divBdr>
            <w:top w:val="none" w:sz="0" w:space="0" w:color="auto"/>
            <w:left w:val="none" w:sz="0" w:space="0" w:color="auto"/>
            <w:bottom w:val="none" w:sz="0" w:space="0" w:color="auto"/>
            <w:right w:val="none" w:sz="0" w:space="0" w:color="auto"/>
          </w:divBdr>
        </w:div>
      </w:divsChild>
    </w:div>
    <w:div w:id="414864648">
      <w:bodyDiv w:val="1"/>
      <w:marLeft w:val="0"/>
      <w:marRight w:val="0"/>
      <w:marTop w:val="0"/>
      <w:marBottom w:val="0"/>
      <w:divBdr>
        <w:top w:val="none" w:sz="0" w:space="0" w:color="auto"/>
        <w:left w:val="none" w:sz="0" w:space="0" w:color="auto"/>
        <w:bottom w:val="none" w:sz="0" w:space="0" w:color="auto"/>
        <w:right w:val="none" w:sz="0" w:space="0" w:color="auto"/>
      </w:divBdr>
    </w:div>
    <w:div w:id="1848521151">
      <w:bodyDiv w:val="1"/>
      <w:marLeft w:val="0"/>
      <w:marRight w:val="0"/>
      <w:marTop w:val="0"/>
      <w:marBottom w:val="0"/>
      <w:divBdr>
        <w:top w:val="none" w:sz="0" w:space="0" w:color="auto"/>
        <w:left w:val="none" w:sz="0" w:space="0" w:color="auto"/>
        <w:bottom w:val="none" w:sz="0" w:space="0" w:color="auto"/>
        <w:right w:val="none" w:sz="0" w:space="0" w:color="auto"/>
      </w:divBdr>
      <w:divsChild>
        <w:div w:id="616840513">
          <w:marLeft w:val="0"/>
          <w:marRight w:val="0"/>
          <w:marTop w:val="0"/>
          <w:marBottom w:val="0"/>
          <w:divBdr>
            <w:top w:val="none" w:sz="0" w:space="0" w:color="auto"/>
            <w:left w:val="none" w:sz="0" w:space="0" w:color="auto"/>
            <w:bottom w:val="none" w:sz="0" w:space="0" w:color="auto"/>
            <w:right w:val="none" w:sz="0" w:space="0" w:color="auto"/>
          </w:divBdr>
        </w:div>
      </w:divsChild>
    </w:div>
    <w:div w:id="1881279418">
      <w:bodyDiv w:val="1"/>
      <w:marLeft w:val="0"/>
      <w:marRight w:val="0"/>
      <w:marTop w:val="0"/>
      <w:marBottom w:val="0"/>
      <w:divBdr>
        <w:top w:val="none" w:sz="0" w:space="0" w:color="auto"/>
        <w:left w:val="none" w:sz="0" w:space="0" w:color="auto"/>
        <w:bottom w:val="none" w:sz="0" w:space="0" w:color="auto"/>
        <w:right w:val="none" w:sz="0" w:space="0" w:color="auto"/>
      </w:divBdr>
    </w:div>
    <w:div w:id="1920282865">
      <w:bodyDiv w:val="1"/>
      <w:marLeft w:val="0"/>
      <w:marRight w:val="0"/>
      <w:marTop w:val="0"/>
      <w:marBottom w:val="0"/>
      <w:divBdr>
        <w:top w:val="none" w:sz="0" w:space="0" w:color="auto"/>
        <w:left w:val="none" w:sz="0" w:space="0" w:color="auto"/>
        <w:bottom w:val="none" w:sz="0" w:space="0" w:color="auto"/>
        <w:right w:val="none" w:sz="0" w:space="0" w:color="auto"/>
      </w:divBdr>
    </w:div>
    <w:div w:id="195319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FAC41-93F2-4291-B062-4F1B52C2F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4744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An das</vt:lpstr>
    </vt:vector>
  </TitlesOfParts>
  <Company>Deutscher Notarverein e.V.</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das</dc:title>
  <dc:creator>Riemenschneider</dc:creator>
  <cp:lastModifiedBy>MP</cp:lastModifiedBy>
  <cp:revision>14</cp:revision>
  <cp:lastPrinted>2018-01-05T14:16:00Z</cp:lastPrinted>
  <dcterms:created xsi:type="dcterms:W3CDTF">2018-01-05T10:39:00Z</dcterms:created>
  <dcterms:modified xsi:type="dcterms:W3CDTF">2025-01-01T12:42:00Z</dcterms:modified>
</cp:coreProperties>
</file>